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03"/>
        <w:gridCol w:w="5703"/>
      </w:tblGrid>
      <w:tr w:rsidR="007A6D87" w:rsidRPr="005E0EE7" w14:paraId="2AEA326C" w14:textId="77777777" w:rsidTr="0074324B">
        <w:tc>
          <w:tcPr>
            <w:tcW w:w="4503" w:type="dxa"/>
            <w:shd w:val="clear" w:color="auto" w:fill="auto"/>
          </w:tcPr>
          <w:p w14:paraId="33A3698E" w14:textId="77777777" w:rsidR="009A30FE" w:rsidRDefault="007A6D87" w:rsidP="007A6D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0EE7">
              <w:rPr>
                <w:rFonts w:ascii="Times New Roman" w:hAnsi="Times New Roman"/>
                <w:b/>
                <w:sz w:val="26"/>
                <w:szCs w:val="26"/>
              </w:rPr>
              <w:t>CÔNG TY C</w:t>
            </w:r>
            <w:r w:rsidR="009A30FE">
              <w:rPr>
                <w:rFonts w:ascii="Times New Roman" w:hAnsi="Times New Roman"/>
                <w:b/>
                <w:sz w:val="26"/>
                <w:szCs w:val="26"/>
              </w:rPr>
              <w:t xml:space="preserve">Ổ </w:t>
            </w:r>
            <w:r w:rsidRPr="005E0EE7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r w:rsidR="009A30FE">
              <w:rPr>
                <w:rFonts w:ascii="Times New Roman" w:hAnsi="Times New Roman"/>
                <w:b/>
                <w:sz w:val="26"/>
                <w:szCs w:val="26"/>
              </w:rPr>
              <w:t>HẦN</w:t>
            </w:r>
            <w:r w:rsidRPr="005E0EE7">
              <w:rPr>
                <w:rFonts w:ascii="Times New Roman" w:hAnsi="Times New Roman"/>
                <w:b/>
                <w:sz w:val="26"/>
                <w:szCs w:val="26"/>
              </w:rPr>
              <w:t xml:space="preserve"> NÔNG </w:t>
            </w:r>
          </w:p>
          <w:p w14:paraId="1F1537BE" w14:textId="77777777" w:rsidR="007A6D87" w:rsidRPr="005E0EE7" w:rsidRDefault="007A6D87" w:rsidP="007A6D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0EE7">
              <w:rPr>
                <w:rFonts w:ascii="Times New Roman" w:hAnsi="Times New Roman"/>
                <w:b/>
                <w:sz w:val="26"/>
                <w:szCs w:val="26"/>
              </w:rPr>
              <w:t>LÂM NGHIỆP BÌNH DƯƠNG</w:t>
            </w:r>
          </w:p>
          <w:p w14:paraId="0C082E9F" w14:textId="77777777" w:rsidR="007A6D87" w:rsidRPr="005E0EE7" w:rsidRDefault="007A6D87" w:rsidP="007A6D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0EE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FAF1E" wp14:editId="7DFDE1B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65405</wp:posOffset>
                      </wp:positionV>
                      <wp:extent cx="1143000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CCA5A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5.15pt" to="149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"/>
                  </w:pict>
                </mc:Fallback>
              </mc:AlternateContent>
            </w:r>
          </w:p>
          <w:p w14:paraId="30F13EE3" w14:textId="15D5A5C4" w:rsidR="007A6D87" w:rsidRPr="00CD7046" w:rsidRDefault="00F665D3" w:rsidP="007A6D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</w:t>
            </w:r>
            <w:r w:rsidR="006B59F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</w:t>
            </w:r>
            <w:bookmarkStart w:id="0" w:name="_GoBack"/>
            <w:bookmarkEnd w:id="0"/>
            <w:r w:rsidR="007A6D87" w:rsidRPr="00CD7046">
              <w:rPr>
                <w:rFonts w:ascii="Times New Roman" w:hAnsi="Times New Roman"/>
                <w:sz w:val="26"/>
                <w:szCs w:val="26"/>
                <w:lang w:val="nl-NL"/>
              </w:rPr>
              <w:t>/NQ-ĐHĐCĐ</w:t>
            </w:r>
          </w:p>
        </w:tc>
        <w:tc>
          <w:tcPr>
            <w:tcW w:w="5703" w:type="dxa"/>
            <w:shd w:val="clear" w:color="auto" w:fill="auto"/>
          </w:tcPr>
          <w:p w14:paraId="32065BFD" w14:textId="77777777" w:rsidR="007A6D87" w:rsidRPr="00CD7046" w:rsidRDefault="007A6D87" w:rsidP="007A6D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7046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3903C45D" w14:textId="77777777" w:rsidR="007A6D87" w:rsidRPr="00CD7046" w:rsidRDefault="007A6D87" w:rsidP="007A6D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7046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6090FA40" w14:textId="77777777" w:rsidR="007A6D87" w:rsidRPr="00CD7046" w:rsidRDefault="008327AC" w:rsidP="007A6D87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D7046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C854AA" wp14:editId="1364BFE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44450</wp:posOffset>
                      </wp:positionV>
                      <wp:extent cx="215265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878B7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5pt" to="221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a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"/>
                  </w:pict>
                </mc:Fallback>
              </mc:AlternateContent>
            </w:r>
          </w:p>
          <w:p w14:paraId="34DD5A9E" w14:textId="36E78692" w:rsidR="007A6D87" w:rsidRPr="00CD7046" w:rsidRDefault="007A6D87" w:rsidP="00F6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704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Bình Dương, ngày </w:t>
            </w:r>
            <w:r w:rsidR="00CD7F4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   </w:t>
            </w:r>
            <w:r w:rsidRPr="00CD704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 </w:t>
            </w:r>
            <w:r w:rsidR="00F665D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6</w:t>
            </w:r>
            <w:r w:rsidRPr="00CD704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năm </w:t>
            </w:r>
            <w:r w:rsidR="00360C48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2018</w:t>
            </w:r>
          </w:p>
        </w:tc>
      </w:tr>
    </w:tbl>
    <w:p w14:paraId="759D1699" w14:textId="77777777" w:rsidR="007A6D87" w:rsidRDefault="00867EAA" w:rsidP="00DE5EBA">
      <w:pPr>
        <w:rPr>
          <w:rFonts w:ascii="Times New Roman" w:hAnsi="Times New Roman"/>
          <w:b/>
          <w:lang w:val="nl-NL"/>
        </w:rPr>
      </w:pPr>
      <w:r w:rsidRPr="00D24B35">
        <w:rPr>
          <w:rFonts w:ascii="Times New Roman" w:hAnsi="Times New Roman"/>
          <w:b/>
          <w:lang w:val="nl-NL"/>
        </w:rPr>
        <w:t xml:space="preserve"> </w:t>
      </w:r>
      <w:r w:rsidRPr="00D24B35">
        <w:rPr>
          <w:rFonts w:ascii="Times New Roman" w:hAnsi="Times New Roman"/>
          <w:b/>
          <w:lang w:val="nl-NL"/>
        </w:rPr>
        <w:tab/>
      </w:r>
    </w:p>
    <w:p w14:paraId="2678E2B8" w14:textId="77777777" w:rsidR="00867EAA" w:rsidRPr="00D24B35" w:rsidRDefault="00867EAA" w:rsidP="00867EAA">
      <w:pPr>
        <w:pStyle w:val="Heading1"/>
        <w:jc w:val="center"/>
        <w:rPr>
          <w:rFonts w:ascii="Times New Roman" w:hAnsi="Times New Roman"/>
          <w:sz w:val="28"/>
          <w:lang w:val="nl-NL"/>
        </w:rPr>
      </w:pPr>
      <w:r w:rsidRPr="00D24B35">
        <w:rPr>
          <w:rFonts w:ascii="Times New Roman" w:hAnsi="Times New Roman"/>
          <w:sz w:val="28"/>
          <w:lang w:val="nl-NL"/>
        </w:rPr>
        <w:t>NGHỊ QUYẾT</w:t>
      </w:r>
    </w:p>
    <w:p w14:paraId="069E7F7E" w14:textId="77777777" w:rsidR="00867EAA" w:rsidRPr="00D24B35" w:rsidRDefault="00867EAA" w:rsidP="00867EAA">
      <w:pPr>
        <w:pStyle w:val="Heading4"/>
        <w:rPr>
          <w:rFonts w:ascii="Times New Roman" w:hAnsi="Times New Roman"/>
          <w:lang w:val="nl-NL"/>
        </w:rPr>
      </w:pPr>
      <w:r w:rsidRPr="00D24B35">
        <w:rPr>
          <w:rFonts w:ascii="Times New Roman" w:hAnsi="Times New Roman"/>
          <w:lang w:val="nl-NL"/>
        </w:rPr>
        <w:t xml:space="preserve">ĐẠI HỘI ĐỒNG CỔ ĐÔNG </w:t>
      </w:r>
      <w:r w:rsidR="005D6A86">
        <w:rPr>
          <w:rFonts w:ascii="Times New Roman" w:hAnsi="Times New Roman"/>
          <w:lang w:val="nl-NL"/>
        </w:rPr>
        <w:t xml:space="preserve">THƯỜNG NIÊN </w:t>
      </w:r>
      <w:r w:rsidRPr="00D24B35">
        <w:rPr>
          <w:rFonts w:ascii="Times New Roman" w:hAnsi="Times New Roman"/>
          <w:lang w:val="nl-NL"/>
        </w:rPr>
        <w:t xml:space="preserve">NĂM </w:t>
      </w:r>
      <w:r w:rsidR="00360C48">
        <w:rPr>
          <w:rFonts w:ascii="Times New Roman" w:hAnsi="Times New Roman"/>
          <w:lang w:val="nl-NL"/>
        </w:rPr>
        <w:t>2018</w:t>
      </w:r>
    </w:p>
    <w:p w14:paraId="098DC5AA" w14:textId="77777777" w:rsidR="00867EAA" w:rsidRPr="00D24B35" w:rsidRDefault="00867EAA" w:rsidP="00867EAA">
      <w:pPr>
        <w:jc w:val="both"/>
        <w:rPr>
          <w:rFonts w:ascii="Times New Roman" w:hAnsi="Times New Roman"/>
          <w:sz w:val="24"/>
          <w:lang w:val="nl-NL"/>
        </w:rPr>
      </w:pPr>
    </w:p>
    <w:p w14:paraId="1EE4C9C6" w14:textId="77777777" w:rsidR="00867EAA" w:rsidRPr="009A6ED6" w:rsidRDefault="00867EAA" w:rsidP="009A6E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A6ED6">
        <w:rPr>
          <w:rFonts w:asciiTheme="majorHAnsi" w:hAnsiTheme="majorHAnsi" w:cstheme="majorHAnsi"/>
          <w:sz w:val="26"/>
          <w:szCs w:val="26"/>
          <w:lang w:val="nl-NL"/>
        </w:rPr>
        <w:t>Căn cứ Điều lệ công ty</w:t>
      </w:r>
      <w:r w:rsidR="009A6ED6">
        <w:rPr>
          <w:rFonts w:asciiTheme="majorHAnsi" w:hAnsiTheme="majorHAnsi" w:cstheme="majorHAnsi"/>
          <w:sz w:val="26"/>
          <w:szCs w:val="26"/>
          <w:lang w:val="nl-NL"/>
        </w:rPr>
        <w:t xml:space="preserve"> ngày 28/7/2016</w:t>
      </w:r>
      <w:r w:rsidRPr="009A6ED6">
        <w:rPr>
          <w:rFonts w:asciiTheme="majorHAnsi" w:hAnsiTheme="majorHAnsi" w:cstheme="majorHAnsi"/>
          <w:sz w:val="26"/>
          <w:szCs w:val="26"/>
          <w:lang w:val="nl-NL"/>
        </w:rPr>
        <w:t xml:space="preserve">; </w:t>
      </w:r>
    </w:p>
    <w:p w14:paraId="4A1D818D" w14:textId="77777777" w:rsidR="00867EAA" w:rsidRPr="009A6ED6" w:rsidRDefault="00867EAA" w:rsidP="00F665D3">
      <w:pPr>
        <w:pStyle w:val="ListParagraph"/>
        <w:numPr>
          <w:ilvl w:val="0"/>
          <w:numId w:val="7"/>
        </w:numPr>
        <w:spacing w:line="360" w:lineRule="auto"/>
        <w:ind w:left="0" w:firstLine="36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A6ED6">
        <w:rPr>
          <w:rFonts w:asciiTheme="majorHAnsi" w:hAnsiTheme="majorHAnsi" w:cstheme="majorHAnsi"/>
          <w:sz w:val="26"/>
          <w:szCs w:val="26"/>
          <w:lang w:val="nl-NL"/>
        </w:rPr>
        <w:t xml:space="preserve">Căn cứ chương trình và văn kiện Đại hội đã được </w:t>
      </w:r>
      <w:r w:rsidR="00F665D3">
        <w:rPr>
          <w:rFonts w:asciiTheme="majorHAnsi" w:hAnsiTheme="majorHAnsi" w:cstheme="majorHAnsi"/>
          <w:sz w:val="26"/>
          <w:szCs w:val="26"/>
          <w:lang w:val="nl-NL"/>
        </w:rPr>
        <w:t>Đại hội đồng cổ đông (</w:t>
      </w:r>
      <w:r w:rsidRPr="009A6ED6">
        <w:rPr>
          <w:rFonts w:asciiTheme="majorHAnsi" w:hAnsiTheme="majorHAnsi" w:cstheme="majorHAnsi"/>
          <w:sz w:val="26"/>
          <w:szCs w:val="26"/>
          <w:lang w:val="nl-NL"/>
        </w:rPr>
        <w:t>ĐHĐCĐ</w:t>
      </w:r>
      <w:r w:rsidR="00F665D3">
        <w:rPr>
          <w:rFonts w:asciiTheme="majorHAnsi" w:hAnsiTheme="majorHAnsi" w:cstheme="majorHAnsi"/>
          <w:sz w:val="26"/>
          <w:szCs w:val="26"/>
          <w:lang w:val="nl-NL"/>
        </w:rPr>
        <w:t>)</w:t>
      </w:r>
      <w:r w:rsidRPr="009A6ED6">
        <w:rPr>
          <w:rFonts w:asciiTheme="majorHAnsi" w:hAnsiTheme="majorHAnsi" w:cstheme="majorHAnsi"/>
          <w:sz w:val="26"/>
          <w:szCs w:val="26"/>
          <w:lang w:val="nl-NL"/>
        </w:rPr>
        <w:t xml:space="preserve"> thông qua .</w:t>
      </w:r>
    </w:p>
    <w:p w14:paraId="68FFE925" w14:textId="2D9A7DFF" w:rsidR="00867EAA" w:rsidRPr="005D6A86" w:rsidRDefault="00E7058E" w:rsidP="00F665D3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>
        <w:rPr>
          <w:rFonts w:asciiTheme="majorHAnsi" w:hAnsiTheme="majorHAnsi" w:cstheme="majorHAnsi"/>
          <w:sz w:val="26"/>
          <w:szCs w:val="26"/>
          <w:lang w:val="nl-NL"/>
        </w:rPr>
        <w:t xml:space="preserve">Hôm nay, ngày </w:t>
      </w:r>
      <w:r w:rsidR="00CD7F46">
        <w:rPr>
          <w:rFonts w:asciiTheme="majorHAnsi" w:hAnsiTheme="majorHAnsi" w:cstheme="majorHAnsi"/>
          <w:sz w:val="26"/>
          <w:szCs w:val="26"/>
          <w:lang w:val="nl-NL"/>
        </w:rPr>
        <w:t xml:space="preserve">   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 tháng </w:t>
      </w:r>
      <w:r>
        <w:rPr>
          <w:rFonts w:asciiTheme="majorHAnsi" w:hAnsiTheme="majorHAnsi" w:cstheme="majorHAnsi"/>
          <w:sz w:val="26"/>
          <w:szCs w:val="26"/>
          <w:lang w:val="nl-NL"/>
        </w:rPr>
        <w:t>6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 năm </w:t>
      </w:r>
      <w:r w:rsidR="00360C48">
        <w:rPr>
          <w:rFonts w:asciiTheme="majorHAnsi" w:hAnsiTheme="majorHAnsi" w:cstheme="majorHAnsi"/>
          <w:sz w:val="26"/>
          <w:szCs w:val="26"/>
          <w:lang w:val="nl-NL"/>
        </w:rPr>
        <w:t>2018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, Công ty cổ phần Nông lâm nghiệp Bình Dương tiến hành ĐHĐCĐ thường niên năm </w:t>
      </w:r>
      <w:r w:rsidR="00360C48">
        <w:rPr>
          <w:rFonts w:asciiTheme="majorHAnsi" w:hAnsiTheme="majorHAnsi" w:cstheme="majorHAnsi"/>
          <w:sz w:val="26"/>
          <w:szCs w:val="26"/>
          <w:lang w:val="nl-NL"/>
        </w:rPr>
        <w:t>2018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. Đại hội được tiến hành từ </w:t>
      </w:r>
      <w:r w:rsidR="00CD7F46">
        <w:rPr>
          <w:rFonts w:asciiTheme="majorHAnsi" w:hAnsiTheme="majorHAnsi" w:cstheme="majorHAnsi"/>
          <w:sz w:val="26"/>
          <w:szCs w:val="26"/>
          <w:lang w:val="nl-NL"/>
        </w:rPr>
        <w:t>.........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 giờ </w:t>
      </w:r>
      <w:r w:rsidR="00CD7F46">
        <w:rPr>
          <w:rFonts w:asciiTheme="majorHAnsi" w:hAnsiTheme="majorHAnsi" w:cstheme="majorHAnsi"/>
          <w:sz w:val="26"/>
          <w:szCs w:val="26"/>
          <w:lang w:val="nl-NL"/>
        </w:rPr>
        <w:t>......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 phút đến </w:t>
      </w:r>
      <w:r w:rsidR="00CD7F46">
        <w:rPr>
          <w:rFonts w:asciiTheme="majorHAnsi" w:hAnsiTheme="majorHAnsi" w:cstheme="majorHAnsi"/>
          <w:sz w:val="26"/>
          <w:szCs w:val="26"/>
          <w:lang w:val="nl-NL"/>
        </w:rPr>
        <w:t>.......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 giờ </w:t>
      </w:r>
      <w:r w:rsidR="00CD7F46">
        <w:rPr>
          <w:rFonts w:asciiTheme="majorHAnsi" w:hAnsiTheme="majorHAnsi" w:cstheme="majorHAnsi"/>
          <w:sz w:val="26"/>
          <w:szCs w:val="26"/>
          <w:lang w:val="nl-NL"/>
        </w:rPr>
        <w:t>.......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 phút cùng ngày, qua ý kiến đóng góp của các cổ đông, Đoàn chủ tọa tổng kết và trình ĐHĐCĐ quyết nghị các vấn đề sau:</w:t>
      </w:r>
    </w:p>
    <w:p w14:paraId="3CA01200" w14:textId="77777777" w:rsidR="00867EAA" w:rsidRPr="008842CD" w:rsidRDefault="00867EAA" w:rsidP="009A30FE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Thông qua các văn kiện báo cáo như: báo cáo </w:t>
      </w:r>
      <w:r w:rsidR="007A6D87"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của </w:t>
      </w:r>
      <w:r w:rsidR="00F665D3">
        <w:rPr>
          <w:rFonts w:asciiTheme="majorHAnsi" w:hAnsiTheme="majorHAnsi" w:cstheme="majorHAnsi"/>
          <w:spacing w:val="-2"/>
          <w:sz w:val="26"/>
          <w:szCs w:val="26"/>
          <w:lang w:val="nl-NL"/>
        </w:rPr>
        <w:t>Hội đồng quản trị (</w:t>
      </w:r>
      <w:r w:rsidR="007A6D87"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>HĐQT</w:t>
      </w:r>
      <w:r w:rsidR="00F665D3">
        <w:rPr>
          <w:rFonts w:asciiTheme="majorHAnsi" w:hAnsiTheme="majorHAnsi" w:cstheme="majorHAnsi"/>
          <w:spacing w:val="-2"/>
          <w:sz w:val="26"/>
          <w:szCs w:val="26"/>
          <w:lang w:val="nl-NL"/>
        </w:rPr>
        <w:t>)</w:t>
      </w:r>
      <w:r w:rsidR="007A6D87"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và</w:t>
      </w:r>
      <w:r w:rsidR="00E7058E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Ban</w:t>
      </w:r>
      <w:r w:rsidR="007A6D87"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Tổng giám đốc </w:t>
      </w:r>
      <w:r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>năm 201</w:t>
      </w:r>
      <w:r w:rsidR="00360C48">
        <w:rPr>
          <w:rFonts w:asciiTheme="majorHAnsi" w:hAnsiTheme="majorHAnsi" w:cstheme="majorHAnsi"/>
          <w:spacing w:val="-2"/>
          <w:sz w:val="26"/>
          <w:szCs w:val="26"/>
          <w:lang w:val="nl-NL"/>
        </w:rPr>
        <w:t>7</w:t>
      </w:r>
      <w:r w:rsidR="009A6ED6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và</w:t>
      </w:r>
      <w:r w:rsidR="007A6D87"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kế hoạch năm </w:t>
      </w:r>
      <w:r w:rsidR="00360C48">
        <w:rPr>
          <w:rFonts w:asciiTheme="majorHAnsi" w:hAnsiTheme="majorHAnsi" w:cstheme="majorHAnsi"/>
          <w:spacing w:val="-2"/>
          <w:sz w:val="26"/>
          <w:szCs w:val="26"/>
          <w:lang w:val="nl-NL"/>
        </w:rPr>
        <w:t>2018</w:t>
      </w:r>
      <w:r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, </w:t>
      </w:r>
      <w:r w:rsidR="007A6D87"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>b</w:t>
      </w:r>
      <w:r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áo cáo </w:t>
      </w:r>
      <w:r w:rsidR="007A6D87"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của </w:t>
      </w:r>
      <w:r w:rsidR="00F665D3">
        <w:rPr>
          <w:rFonts w:asciiTheme="majorHAnsi" w:hAnsiTheme="majorHAnsi" w:cstheme="majorHAnsi"/>
          <w:spacing w:val="-2"/>
          <w:sz w:val="26"/>
          <w:szCs w:val="26"/>
          <w:lang w:val="nl-NL"/>
        </w:rPr>
        <w:t>Ban kiểm soát (</w:t>
      </w:r>
      <w:r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>BKS</w:t>
      </w:r>
      <w:r w:rsidR="00F665D3">
        <w:rPr>
          <w:rFonts w:asciiTheme="majorHAnsi" w:hAnsiTheme="majorHAnsi" w:cstheme="majorHAnsi"/>
          <w:spacing w:val="-2"/>
          <w:sz w:val="26"/>
          <w:szCs w:val="26"/>
          <w:lang w:val="nl-NL"/>
        </w:rPr>
        <w:t>)</w:t>
      </w:r>
      <w:r w:rsidR="009A6ED6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về tình hình và kết quả hoạt động</w:t>
      </w:r>
      <w:r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năm 201</w:t>
      </w:r>
      <w:r w:rsidR="00360C48">
        <w:rPr>
          <w:rFonts w:asciiTheme="majorHAnsi" w:hAnsiTheme="majorHAnsi" w:cstheme="majorHAnsi"/>
          <w:spacing w:val="-2"/>
          <w:sz w:val="26"/>
          <w:szCs w:val="26"/>
          <w:lang w:val="nl-NL"/>
        </w:rPr>
        <w:t>7</w:t>
      </w:r>
      <w:r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>, báo cáo tài chính năm 201</w:t>
      </w:r>
      <w:r w:rsidR="00360C48">
        <w:rPr>
          <w:rFonts w:asciiTheme="majorHAnsi" w:hAnsiTheme="majorHAnsi" w:cstheme="majorHAnsi"/>
          <w:spacing w:val="-2"/>
          <w:sz w:val="26"/>
          <w:szCs w:val="26"/>
          <w:lang w:val="nl-NL"/>
        </w:rPr>
        <w:t>7</w:t>
      </w:r>
      <w:r w:rsidRPr="008842CD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đã được kiểm toán, </w:t>
      </w:r>
      <w:r w:rsidRPr="008842CD">
        <w:rPr>
          <w:rFonts w:asciiTheme="majorHAnsi" w:hAnsiTheme="majorHAnsi" w:cstheme="majorHAnsi"/>
          <w:sz w:val="26"/>
          <w:szCs w:val="26"/>
          <w:lang w:val="nl-NL"/>
        </w:rPr>
        <w:t xml:space="preserve">trong đó thông qua các chỉ tiêu kế hoạch </w:t>
      </w:r>
      <w:r w:rsidR="007A6D87" w:rsidRPr="008842CD">
        <w:rPr>
          <w:rFonts w:asciiTheme="majorHAnsi" w:hAnsiTheme="majorHAnsi" w:cstheme="majorHAnsi"/>
          <w:sz w:val="26"/>
          <w:szCs w:val="26"/>
          <w:lang w:val="nl-NL"/>
        </w:rPr>
        <w:t>sản xuất kinh doanh</w:t>
      </w:r>
      <w:r w:rsidRPr="008842CD">
        <w:rPr>
          <w:rFonts w:asciiTheme="majorHAnsi" w:hAnsiTheme="majorHAnsi" w:cstheme="majorHAnsi"/>
          <w:sz w:val="26"/>
          <w:szCs w:val="26"/>
          <w:lang w:val="nl-NL"/>
        </w:rPr>
        <w:t xml:space="preserve"> năm </w:t>
      </w:r>
      <w:r w:rsidR="00360C48">
        <w:rPr>
          <w:rFonts w:asciiTheme="majorHAnsi" w:hAnsiTheme="majorHAnsi" w:cstheme="majorHAnsi"/>
          <w:sz w:val="26"/>
          <w:szCs w:val="26"/>
          <w:lang w:val="nl-NL"/>
        </w:rPr>
        <w:t>2018</w:t>
      </w:r>
      <w:r w:rsidRPr="008842CD">
        <w:rPr>
          <w:rFonts w:asciiTheme="majorHAnsi" w:hAnsiTheme="majorHAnsi" w:cstheme="majorHAnsi"/>
          <w:sz w:val="26"/>
          <w:szCs w:val="26"/>
          <w:lang w:val="nl-NL"/>
        </w:rPr>
        <w:t xml:space="preserve"> như sau:</w:t>
      </w:r>
    </w:p>
    <w:p w14:paraId="63DF5081" w14:textId="77777777" w:rsidR="00090BA3" w:rsidRDefault="00090BA3" w:rsidP="00090BA3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366">
        <w:rPr>
          <w:rFonts w:ascii="Times New Roman" w:hAnsi="Times New Roman"/>
          <w:sz w:val="26"/>
          <w:szCs w:val="26"/>
        </w:rPr>
        <w:t>Thu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</w:t>
      </w:r>
      <w:proofErr w:type="spellEnd"/>
      <w:r>
        <w:rPr>
          <w:rFonts w:ascii="Times New Roman" w:hAnsi="Times New Roman"/>
          <w:sz w:val="26"/>
          <w:szCs w:val="26"/>
        </w:rPr>
        <w:t>: 1.550,4</w:t>
      </w:r>
      <w:r w:rsidRPr="005443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4366">
        <w:rPr>
          <w:rFonts w:ascii="Times New Roman" w:hAnsi="Times New Roman"/>
          <w:sz w:val="26"/>
          <w:szCs w:val="26"/>
        </w:rPr>
        <w:t>tấn</w:t>
      </w:r>
      <w:proofErr w:type="spellEnd"/>
      <w:r w:rsidRPr="005443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4366">
        <w:rPr>
          <w:rFonts w:ascii="Times New Roman" w:hAnsi="Times New Roman"/>
          <w:sz w:val="26"/>
          <w:szCs w:val="26"/>
        </w:rPr>
        <w:t>quy</w:t>
      </w:r>
      <w:proofErr w:type="spellEnd"/>
      <w:r w:rsidRPr="005443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4366">
        <w:rPr>
          <w:rFonts w:ascii="Times New Roman" w:hAnsi="Times New Roman"/>
          <w:sz w:val="26"/>
          <w:szCs w:val="26"/>
        </w:rPr>
        <w:t>khô</w:t>
      </w:r>
      <w:proofErr w:type="spellEnd"/>
      <w:r w:rsidRPr="00544366">
        <w:rPr>
          <w:rFonts w:ascii="Times New Roman" w:hAnsi="Times New Roman"/>
          <w:sz w:val="26"/>
          <w:szCs w:val="26"/>
        </w:rPr>
        <w:t>.</w:t>
      </w:r>
    </w:p>
    <w:p w14:paraId="09206226" w14:textId="77777777" w:rsidR="00090BA3" w:rsidRDefault="00090BA3" w:rsidP="00090BA3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90BA3">
        <w:rPr>
          <w:rFonts w:ascii="Times New Roman" w:hAnsi="Times New Roman"/>
          <w:sz w:val="26"/>
          <w:szCs w:val="26"/>
        </w:rPr>
        <w:t>T</w:t>
      </w:r>
      <w:r w:rsidRPr="00090BA3">
        <w:rPr>
          <w:rFonts w:ascii="Times New Roman" w:hAnsi="Times New Roman" w:cs="Cambria"/>
          <w:sz w:val="26"/>
          <w:szCs w:val="26"/>
        </w:rPr>
        <w:t>ổ</w:t>
      </w:r>
      <w:r w:rsidRPr="00090BA3">
        <w:rPr>
          <w:rFonts w:ascii="Times New Roman" w:hAnsi="Times New Roman"/>
          <w:sz w:val="26"/>
          <w:szCs w:val="26"/>
        </w:rPr>
        <w:t>ng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0BA3">
        <w:rPr>
          <w:rFonts w:ascii="Times New Roman" w:hAnsi="Times New Roman"/>
          <w:sz w:val="26"/>
          <w:szCs w:val="26"/>
        </w:rPr>
        <w:t>doanh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0BA3">
        <w:rPr>
          <w:rFonts w:ascii="Times New Roman" w:hAnsi="Times New Roman"/>
          <w:sz w:val="26"/>
          <w:szCs w:val="26"/>
        </w:rPr>
        <w:t>thu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: 72.477,8 </w:t>
      </w:r>
      <w:proofErr w:type="spellStart"/>
      <w:r w:rsidRPr="00090BA3">
        <w:rPr>
          <w:rFonts w:ascii="Times New Roman" w:hAnsi="Times New Roman"/>
          <w:sz w:val="26"/>
          <w:szCs w:val="26"/>
        </w:rPr>
        <w:t>triệu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0BA3">
        <w:rPr>
          <w:rFonts w:ascii="Times New Roman" w:hAnsi="Times New Roman"/>
          <w:sz w:val="26"/>
          <w:szCs w:val="26"/>
        </w:rPr>
        <w:t>đồng</w:t>
      </w:r>
      <w:proofErr w:type="spellEnd"/>
      <w:r w:rsidRPr="00090BA3">
        <w:rPr>
          <w:rFonts w:ascii="Times New Roman" w:hAnsi="Times New Roman"/>
          <w:sz w:val="26"/>
          <w:szCs w:val="26"/>
        </w:rPr>
        <w:t>.</w:t>
      </w:r>
    </w:p>
    <w:p w14:paraId="3A61F3E4" w14:textId="77777777" w:rsidR="00090BA3" w:rsidRPr="00090BA3" w:rsidRDefault="00090BA3" w:rsidP="00090BA3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90BA3">
        <w:rPr>
          <w:rFonts w:ascii="Times New Roman" w:hAnsi="Times New Roman"/>
          <w:sz w:val="26"/>
          <w:szCs w:val="26"/>
        </w:rPr>
        <w:t>L</w:t>
      </w:r>
      <w:r w:rsidRPr="00090BA3">
        <w:rPr>
          <w:rFonts w:ascii="Times New Roman" w:hAnsi="Times New Roman" w:cs="Cambria"/>
          <w:sz w:val="26"/>
          <w:szCs w:val="26"/>
        </w:rPr>
        <w:t>ợ</w:t>
      </w:r>
      <w:r w:rsidRPr="00090BA3">
        <w:rPr>
          <w:rFonts w:ascii="Times New Roman" w:hAnsi="Times New Roman"/>
          <w:sz w:val="26"/>
          <w:szCs w:val="26"/>
        </w:rPr>
        <w:t>i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0BA3">
        <w:rPr>
          <w:rFonts w:ascii="Times New Roman" w:hAnsi="Times New Roman"/>
          <w:sz w:val="26"/>
          <w:szCs w:val="26"/>
        </w:rPr>
        <w:t>nhu</w:t>
      </w:r>
      <w:r w:rsidRPr="00090BA3">
        <w:rPr>
          <w:rFonts w:ascii="Times New Roman" w:hAnsi="Times New Roman" w:cs="Cambria"/>
          <w:sz w:val="26"/>
          <w:szCs w:val="26"/>
        </w:rPr>
        <w:t>ậ</w:t>
      </w:r>
      <w:r w:rsidRPr="00090BA3">
        <w:rPr>
          <w:rFonts w:ascii="Times New Roman" w:hAnsi="Times New Roman"/>
          <w:sz w:val="26"/>
          <w:szCs w:val="26"/>
        </w:rPr>
        <w:t>n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0BA3">
        <w:rPr>
          <w:rFonts w:ascii="Times New Roman" w:hAnsi="Times New Roman"/>
          <w:sz w:val="26"/>
          <w:szCs w:val="26"/>
        </w:rPr>
        <w:t>tr</w:t>
      </w:r>
      <w:r w:rsidRPr="00090BA3">
        <w:rPr>
          <w:rFonts w:ascii="Times New Roman" w:hAnsi="Times New Roman" w:cs="Cambria"/>
          <w:sz w:val="26"/>
          <w:szCs w:val="26"/>
        </w:rPr>
        <w:t>ướ</w:t>
      </w:r>
      <w:r w:rsidRPr="00090BA3">
        <w:rPr>
          <w:rFonts w:ascii="Times New Roman" w:hAnsi="Times New Roman"/>
          <w:sz w:val="26"/>
          <w:szCs w:val="26"/>
        </w:rPr>
        <w:t>c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0BA3">
        <w:rPr>
          <w:rFonts w:ascii="Times New Roman" w:hAnsi="Times New Roman"/>
          <w:sz w:val="26"/>
          <w:szCs w:val="26"/>
        </w:rPr>
        <w:t>thu</w:t>
      </w:r>
      <w:r w:rsidRPr="00090BA3">
        <w:rPr>
          <w:rFonts w:ascii="Times New Roman" w:hAnsi="Times New Roman" w:cs="Cambria"/>
          <w:sz w:val="26"/>
          <w:szCs w:val="26"/>
        </w:rPr>
        <w:t>ế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: 3.098 </w:t>
      </w:r>
      <w:proofErr w:type="spellStart"/>
      <w:r w:rsidRPr="00090BA3">
        <w:rPr>
          <w:rFonts w:ascii="Times New Roman" w:hAnsi="Times New Roman"/>
          <w:sz w:val="26"/>
          <w:szCs w:val="26"/>
        </w:rPr>
        <w:t>triệu</w:t>
      </w:r>
      <w:proofErr w:type="spellEnd"/>
      <w:r w:rsidRPr="00090B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0BA3">
        <w:rPr>
          <w:rFonts w:ascii="Times New Roman" w:hAnsi="Times New Roman"/>
          <w:sz w:val="26"/>
          <w:szCs w:val="26"/>
        </w:rPr>
        <w:t>đồng</w:t>
      </w:r>
      <w:proofErr w:type="spellEnd"/>
      <w:r w:rsidRPr="00090BA3">
        <w:rPr>
          <w:rFonts w:ascii="Times New Roman" w:hAnsi="Times New Roman"/>
          <w:sz w:val="26"/>
          <w:szCs w:val="26"/>
        </w:rPr>
        <w:t>.</w:t>
      </w:r>
    </w:p>
    <w:p w14:paraId="5AD6527C" w14:textId="789733B4" w:rsidR="00867EAA" w:rsidRDefault="00867EAA" w:rsidP="009A30FE">
      <w:pPr>
        <w:spacing w:line="360" w:lineRule="auto"/>
        <w:ind w:left="284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9A30FE">
        <w:rPr>
          <w:rFonts w:asciiTheme="majorHAnsi" w:hAnsiTheme="majorHAnsi" w:cstheme="majorHAnsi"/>
          <w:b/>
          <w:i/>
          <w:sz w:val="26"/>
          <w:szCs w:val="26"/>
          <w:lang w:val="nl-NL"/>
        </w:rPr>
        <w:t xml:space="preserve">(Tỷ lệ biểu quyết </w:t>
      </w:r>
      <w:r w:rsidR="00CD7F46">
        <w:rPr>
          <w:rFonts w:asciiTheme="majorHAnsi" w:hAnsiTheme="majorHAnsi" w:cstheme="majorHAnsi"/>
          <w:b/>
          <w:i/>
          <w:sz w:val="26"/>
          <w:szCs w:val="26"/>
          <w:lang w:val="nl-NL"/>
        </w:rPr>
        <w:t>......</w:t>
      </w:r>
      <w:r w:rsidRPr="009A30FE">
        <w:rPr>
          <w:rFonts w:asciiTheme="majorHAnsi" w:hAnsiTheme="majorHAnsi" w:cstheme="majorHAnsi"/>
          <w:b/>
          <w:i/>
          <w:sz w:val="26"/>
          <w:szCs w:val="26"/>
          <w:lang w:val="nl-NL"/>
        </w:rPr>
        <w:t>%).</w:t>
      </w:r>
    </w:p>
    <w:p w14:paraId="6B274506" w14:textId="77777777" w:rsidR="0071369C" w:rsidRPr="009A30FE" w:rsidRDefault="0071369C" w:rsidP="009A30FE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14:paraId="5C8FD92F" w14:textId="77777777" w:rsidR="000C4266" w:rsidRDefault="000C4266" w:rsidP="009A30FE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contextualSpacing w:val="0"/>
        <w:jc w:val="both"/>
        <w:rPr>
          <w:rFonts w:ascii="Times New Roman" w:hAnsi="Times New Roman"/>
          <w:szCs w:val="28"/>
          <w:lang w:val="nl-NL"/>
        </w:rPr>
      </w:pPr>
      <w:r w:rsidRPr="000C4266">
        <w:rPr>
          <w:rFonts w:ascii="Times New Roman" w:hAnsi="Times New Roman"/>
          <w:sz w:val="26"/>
          <w:szCs w:val="26"/>
          <w:lang w:val="nl-NL"/>
        </w:rPr>
        <w:t xml:space="preserve">Thống nhất </w:t>
      </w:r>
      <w:r w:rsidRPr="000C4266">
        <w:rPr>
          <w:rFonts w:asciiTheme="majorHAnsi" w:hAnsiTheme="majorHAnsi" w:cstheme="majorHAnsi"/>
          <w:sz w:val="26"/>
          <w:szCs w:val="26"/>
          <w:lang w:val="nl-NL"/>
        </w:rPr>
        <w:t xml:space="preserve">phê duyệt </w:t>
      </w:r>
      <w:r w:rsidRPr="000C4266">
        <w:rPr>
          <w:rFonts w:ascii="Times New Roman" w:hAnsi="Times New Roman"/>
          <w:sz w:val="26"/>
          <w:szCs w:val="26"/>
          <w:lang w:val="nl-NL"/>
        </w:rPr>
        <w:t>chi trả t</w:t>
      </w:r>
      <w:r w:rsidR="00360C48">
        <w:rPr>
          <w:rFonts w:ascii="Times New Roman" w:hAnsi="Times New Roman"/>
          <w:sz w:val="26"/>
          <w:szCs w:val="26"/>
          <w:lang w:val="nl-NL"/>
        </w:rPr>
        <w:t>iền thù lao HĐQT và BKS năm 2017</w:t>
      </w:r>
      <w:r w:rsidRPr="000C4266">
        <w:rPr>
          <w:rFonts w:ascii="Times New Roman" w:hAnsi="Times New Roman"/>
          <w:sz w:val="26"/>
          <w:szCs w:val="26"/>
          <w:lang w:val="nl-NL"/>
        </w:rPr>
        <w:t xml:space="preserve"> theo tờ trình số 04 và kế hoạch chi trả tiền thù lao HĐQT và BKS năm </w:t>
      </w:r>
      <w:r w:rsidR="00360C48">
        <w:rPr>
          <w:rFonts w:ascii="Times New Roman" w:hAnsi="Times New Roman"/>
          <w:sz w:val="26"/>
          <w:szCs w:val="26"/>
          <w:lang w:val="nl-NL"/>
        </w:rPr>
        <w:t>2018</w:t>
      </w:r>
      <w:r w:rsidRPr="000C4266">
        <w:rPr>
          <w:rFonts w:ascii="Times New Roman" w:hAnsi="Times New Roman"/>
          <w:sz w:val="26"/>
          <w:szCs w:val="26"/>
          <w:lang w:val="nl-NL"/>
        </w:rPr>
        <w:t xml:space="preserve"> như sau:</w:t>
      </w:r>
      <w:r w:rsidRPr="000C4266">
        <w:rPr>
          <w:rFonts w:ascii="Times New Roman" w:hAnsi="Times New Roman"/>
          <w:szCs w:val="28"/>
          <w:lang w:val="nl-NL"/>
        </w:rPr>
        <w:t xml:space="preserve"> 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565"/>
        <w:gridCol w:w="1276"/>
        <w:gridCol w:w="2977"/>
      </w:tblGrid>
      <w:tr w:rsidR="009A30FE" w:rsidRPr="00184AAF" w14:paraId="7C72A9FF" w14:textId="77777777" w:rsidTr="009A6ED6">
        <w:tc>
          <w:tcPr>
            <w:tcW w:w="4565" w:type="dxa"/>
          </w:tcPr>
          <w:p w14:paraId="158BD065" w14:textId="77777777" w:rsidR="009A30FE" w:rsidRPr="00184AAF" w:rsidRDefault="009A30FE" w:rsidP="009A30F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184A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b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1276" w:type="dxa"/>
          </w:tcPr>
          <w:p w14:paraId="2FC670E2" w14:textId="77777777" w:rsidR="009A30FE" w:rsidRPr="00184AAF" w:rsidRDefault="009A30FE" w:rsidP="009A30F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Đvt</w:t>
            </w:r>
            <w:proofErr w:type="spellEnd"/>
          </w:p>
        </w:tc>
        <w:tc>
          <w:tcPr>
            <w:tcW w:w="2977" w:type="dxa"/>
          </w:tcPr>
          <w:p w14:paraId="6AE55ECC" w14:textId="77777777" w:rsidR="009A30FE" w:rsidRPr="00184AAF" w:rsidRDefault="009A30FE" w:rsidP="009A30F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/>
                <w:b/>
                <w:sz w:val="26"/>
                <w:szCs w:val="26"/>
              </w:rPr>
              <w:t>Thù</w:t>
            </w:r>
            <w:proofErr w:type="spellEnd"/>
            <w:r w:rsidRPr="00184AAF">
              <w:rPr>
                <w:rFonts w:ascii="Times New Roman" w:hAnsi="Times New Roman"/>
                <w:b/>
                <w:sz w:val="26"/>
                <w:szCs w:val="26"/>
              </w:rPr>
              <w:t xml:space="preserve"> lao </w:t>
            </w:r>
            <w:proofErr w:type="spellStart"/>
            <w:r w:rsidRPr="00184AAF">
              <w:rPr>
                <w:rFonts w:ascii="Times New Roman" w:hAnsi="Times New Roman"/>
                <w:b/>
                <w:sz w:val="26"/>
                <w:szCs w:val="26"/>
              </w:rPr>
              <w:t>hàng</w:t>
            </w:r>
            <w:proofErr w:type="spellEnd"/>
            <w:r w:rsidRPr="00184A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b/>
                <w:sz w:val="26"/>
                <w:szCs w:val="26"/>
              </w:rPr>
              <w:t>tháng</w:t>
            </w:r>
            <w:proofErr w:type="spellEnd"/>
          </w:p>
        </w:tc>
      </w:tr>
      <w:tr w:rsidR="009A30FE" w:rsidRPr="00184AAF" w14:paraId="106AB26D" w14:textId="77777777" w:rsidTr="009A6ED6">
        <w:tc>
          <w:tcPr>
            <w:tcW w:w="4565" w:type="dxa"/>
          </w:tcPr>
          <w:p w14:paraId="55F09F6F" w14:textId="77777777" w:rsidR="009A30FE" w:rsidRPr="00184AAF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HĐQT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276" w:type="dxa"/>
          </w:tcPr>
          <w:p w14:paraId="0B2152A6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trđ</w:t>
            </w:r>
            <w:proofErr w:type="spellEnd"/>
          </w:p>
        </w:tc>
        <w:tc>
          <w:tcPr>
            <w:tcW w:w="2977" w:type="dxa"/>
          </w:tcPr>
          <w:p w14:paraId="186C5E4F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5,2</w:t>
            </w:r>
          </w:p>
        </w:tc>
      </w:tr>
      <w:tr w:rsidR="009A30FE" w:rsidRPr="00184AAF" w14:paraId="0F497B82" w14:textId="77777777" w:rsidTr="009A6ED6">
        <w:tc>
          <w:tcPr>
            <w:tcW w:w="4565" w:type="dxa"/>
          </w:tcPr>
          <w:p w14:paraId="684BBC23" w14:textId="77777777" w:rsidR="009A30FE" w:rsidRPr="00184AAF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HĐQT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276" w:type="dxa"/>
          </w:tcPr>
          <w:p w14:paraId="3C7D81ED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trđ</w:t>
            </w:r>
            <w:proofErr w:type="spellEnd"/>
          </w:p>
        </w:tc>
        <w:tc>
          <w:tcPr>
            <w:tcW w:w="2977" w:type="dxa"/>
          </w:tcPr>
          <w:p w14:paraId="35EE3A90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4,</w:t>
            </w:r>
            <w:r w:rsidRPr="00184AA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9A30FE" w:rsidRPr="00184AAF" w14:paraId="535176A9" w14:textId="77777777" w:rsidTr="009A6ED6">
        <w:tc>
          <w:tcPr>
            <w:tcW w:w="4565" w:type="dxa"/>
          </w:tcPr>
          <w:p w14:paraId="1113F1DC" w14:textId="77777777" w:rsidR="009A30FE" w:rsidRPr="00184AAF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BKS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276" w:type="dxa"/>
          </w:tcPr>
          <w:p w14:paraId="45325146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trđ</w:t>
            </w:r>
            <w:proofErr w:type="spellEnd"/>
          </w:p>
        </w:tc>
        <w:tc>
          <w:tcPr>
            <w:tcW w:w="2977" w:type="dxa"/>
          </w:tcPr>
          <w:p w14:paraId="3664C7CB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2,</w:t>
            </w:r>
            <w:r w:rsidRPr="00184AA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9A30FE" w:rsidRPr="00184AAF" w14:paraId="6F777D5B" w14:textId="77777777" w:rsidTr="009A6ED6">
        <w:tc>
          <w:tcPr>
            <w:tcW w:w="4565" w:type="dxa"/>
          </w:tcPr>
          <w:p w14:paraId="774208E8" w14:textId="77777777" w:rsidR="009A30FE" w:rsidRPr="00184AAF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BKS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276" w:type="dxa"/>
          </w:tcPr>
          <w:p w14:paraId="3B5CB27A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trđ</w:t>
            </w:r>
            <w:proofErr w:type="spellEnd"/>
          </w:p>
        </w:tc>
        <w:tc>
          <w:tcPr>
            <w:tcW w:w="2977" w:type="dxa"/>
          </w:tcPr>
          <w:p w14:paraId="6E37D872" w14:textId="77777777" w:rsidR="009A30FE" w:rsidRPr="00184AAF" w:rsidRDefault="00F665D3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6,25</w:t>
            </w:r>
          </w:p>
        </w:tc>
      </w:tr>
      <w:tr w:rsidR="009A30FE" w:rsidRPr="00184AAF" w14:paraId="6431F9EA" w14:textId="77777777" w:rsidTr="009A6ED6">
        <w:tc>
          <w:tcPr>
            <w:tcW w:w="4565" w:type="dxa"/>
          </w:tcPr>
          <w:p w14:paraId="5610F448" w14:textId="77777777" w:rsidR="009A30FE" w:rsidRPr="00184AAF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BKS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276" w:type="dxa"/>
          </w:tcPr>
          <w:p w14:paraId="63786178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trđ</w:t>
            </w:r>
            <w:proofErr w:type="spellEnd"/>
          </w:p>
        </w:tc>
        <w:tc>
          <w:tcPr>
            <w:tcW w:w="2977" w:type="dxa"/>
          </w:tcPr>
          <w:p w14:paraId="1C402757" w14:textId="77777777" w:rsidR="009A30FE" w:rsidRPr="00184AAF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1,68</w:t>
            </w:r>
          </w:p>
        </w:tc>
      </w:tr>
      <w:tr w:rsidR="009A30FE" w:rsidRPr="00184AAF" w14:paraId="301E549C" w14:textId="77777777" w:rsidTr="009A6ED6">
        <w:tc>
          <w:tcPr>
            <w:tcW w:w="4565" w:type="dxa"/>
          </w:tcPr>
          <w:p w14:paraId="6C4D6085" w14:textId="77777777" w:rsidR="009A30FE" w:rsidRPr="00184AAF" w:rsidRDefault="009A30FE" w:rsidP="009A30F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ty (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184AA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6F7CB856" w14:textId="77777777" w:rsidR="009A30FE" w:rsidRPr="00184AAF" w:rsidRDefault="009A30FE" w:rsidP="009A30F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trđ</w:t>
            </w:r>
            <w:proofErr w:type="spellEnd"/>
          </w:p>
        </w:tc>
        <w:tc>
          <w:tcPr>
            <w:tcW w:w="2977" w:type="dxa"/>
          </w:tcPr>
          <w:p w14:paraId="1EB8BC59" w14:textId="77777777" w:rsidR="009A30FE" w:rsidRPr="00184AAF" w:rsidRDefault="009A30FE" w:rsidP="009A30F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</w:tbl>
    <w:p w14:paraId="16A0B9F1" w14:textId="77777777" w:rsidR="000C4266" w:rsidRDefault="000C4266" w:rsidP="0071369C">
      <w:pPr>
        <w:pStyle w:val="BodyTextIndent"/>
        <w:tabs>
          <w:tab w:val="left" w:pos="284"/>
        </w:tabs>
        <w:ind w:left="0"/>
        <w:rPr>
          <w:rFonts w:asciiTheme="majorHAnsi" w:hAnsiTheme="majorHAnsi" w:cstheme="majorHAnsi"/>
          <w:sz w:val="26"/>
          <w:szCs w:val="26"/>
          <w:lang w:val="nl-NL"/>
        </w:rPr>
      </w:pPr>
    </w:p>
    <w:p w14:paraId="2F0A2127" w14:textId="025EB333" w:rsidR="00FA0727" w:rsidRPr="009A30FE" w:rsidRDefault="00FA0727" w:rsidP="00FA0727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30FE">
        <w:rPr>
          <w:rFonts w:asciiTheme="majorHAnsi" w:hAnsiTheme="majorHAnsi" w:cstheme="majorHAnsi"/>
          <w:b/>
          <w:i/>
          <w:sz w:val="26"/>
          <w:szCs w:val="26"/>
          <w:lang w:val="nl-NL"/>
        </w:rPr>
        <w:t xml:space="preserve">(Tỷ lệ biểu quyết </w:t>
      </w:r>
      <w:r w:rsidR="00CD7F46">
        <w:rPr>
          <w:rFonts w:asciiTheme="majorHAnsi" w:hAnsiTheme="majorHAnsi" w:cstheme="majorHAnsi"/>
          <w:b/>
          <w:i/>
          <w:sz w:val="26"/>
          <w:szCs w:val="26"/>
          <w:lang w:val="nl-NL"/>
        </w:rPr>
        <w:t>.....</w:t>
      </w:r>
      <w:r w:rsidRPr="009A30FE">
        <w:rPr>
          <w:rFonts w:asciiTheme="majorHAnsi" w:hAnsiTheme="majorHAnsi" w:cstheme="majorHAnsi"/>
          <w:b/>
          <w:i/>
          <w:sz w:val="26"/>
          <w:szCs w:val="26"/>
          <w:lang w:val="nl-NL"/>
        </w:rPr>
        <w:t>%).</w:t>
      </w:r>
    </w:p>
    <w:p w14:paraId="32A69D66" w14:textId="77777777" w:rsidR="000C4266" w:rsidRDefault="00867EAA" w:rsidP="009A30FE">
      <w:pPr>
        <w:pStyle w:val="BodyTextIndent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ajorHAnsi" w:hAnsiTheme="majorHAnsi" w:cstheme="majorHAnsi"/>
          <w:sz w:val="26"/>
          <w:szCs w:val="26"/>
          <w:lang w:val="nl-NL"/>
        </w:rPr>
      </w:pPr>
      <w:r w:rsidRPr="000C4266">
        <w:rPr>
          <w:rFonts w:asciiTheme="majorHAnsi" w:hAnsiTheme="majorHAnsi" w:cstheme="majorHAnsi"/>
          <w:sz w:val="26"/>
          <w:szCs w:val="26"/>
          <w:lang w:val="nl-NL"/>
        </w:rPr>
        <w:lastRenderedPageBreak/>
        <w:t xml:space="preserve">Thống nhất phê duyệt các chỉ tiêu tài chính, </w:t>
      </w:r>
      <w:r w:rsidR="00360C48">
        <w:rPr>
          <w:rFonts w:asciiTheme="majorHAnsi" w:hAnsiTheme="majorHAnsi" w:cstheme="majorHAnsi"/>
          <w:sz w:val="26"/>
          <w:szCs w:val="26"/>
          <w:lang w:val="nl-NL"/>
        </w:rPr>
        <w:t>tỷ lệ trích lập các quỹ năm 2017</w:t>
      </w:r>
      <w:r w:rsidRPr="000C4266">
        <w:rPr>
          <w:rFonts w:asciiTheme="majorHAnsi" w:hAnsiTheme="majorHAnsi" w:cstheme="majorHAnsi"/>
          <w:sz w:val="26"/>
          <w:szCs w:val="26"/>
          <w:lang w:val="nl-NL"/>
        </w:rPr>
        <w:t xml:space="preserve"> theo tờ trình số 0</w:t>
      </w:r>
      <w:r w:rsidR="009A6ED6">
        <w:rPr>
          <w:rFonts w:asciiTheme="majorHAnsi" w:hAnsiTheme="majorHAnsi" w:cstheme="majorHAnsi"/>
          <w:sz w:val="26"/>
          <w:szCs w:val="26"/>
          <w:lang w:val="nl-NL"/>
        </w:rPr>
        <w:t>5</w:t>
      </w:r>
      <w:r w:rsidRPr="000C4266">
        <w:rPr>
          <w:rFonts w:asciiTheme="majorHAnsi" w:hAnsiTheme="majorHAnsi" w:cstheme="majorHAnsi"/>
          <w:sz w:val="26"/>
          <w:szCs w:val="26"/>
          <w:lang w:val="nl-NL"/>
        </w:rPr>
        <w:t xml:space="preserve"> và </w:t>
      </w:r>
      <w:r w:rsidR="000C4266" w:rsidRPr="000C4266">
        <w:rPr>
          <w:rFonts w:asciiTheme="majorHAnsi" w:hAnsiTheme="majorHAnsi" w:cstheme="majorHAnsi"/>
          <w:sz w:val="26"/>
          <w:szCs w:val="26"/>
          <w:lang w:val="nl-NL"/>
        </w:rPr>
        <w:t xml:space="preserve">kế hoạch phân phối lợi nhuận trích quỹ năm </w:t>
      </w:r>
      <w:r w:rsidR="00360C48">
        <w:rPr>
          <w:rFonts w:asciiTheme="majorHAnsi" w:hAnsiTheme="majorHAnsi" w:cstheme="majorHAnsi"/>
          <w:sz w:val="26"/>
          <w:szCs w:val="26"/>
          <w:lang w:val="nl-NL"/>
        </w:rPr>
        <w:t>2018</w:t>
      </w:r>
      <w:r w:rsidR="000C4266" w:rsidRPr="000C4266">
        <w:rPr>
          <w:rFonts w:asciiTheme="majorHAnsi" w:hAnsiTheme="majorHAnsi" w:cstheme="majorHAnsi"/>
          <w:sz w:val="26"/>
          <w:szCs w:val="26"/>
          <w:lang w:val="nl-NL"/>
        </w:rPr>
        <w:t xml:space="preserve"> như sau:</w:t>
      </w:r>
    </w:p>
    <w:tbl>
      <w:tblPr>
        <w:tblW w:w="8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6"/>
        <w:gridCol w:w="677"/>
        <w:gridCol w:w="1516"/>
        <w:gridCol w:w="1134"/>
      </w:tblGrid>
      <w:tr w:rsidR="00795847" w:rsidRPr="0065314F" w14:paraId="14495B25" w14:textId="77777777" w:rsidTr="00FA3EA3">
        <w:tc>
          <w:tcPr>
            <w:tcW w:w="5416" w:type="dxa"/>
          </w:tcPr>
          <w:p w14:paraId="3CF12FCA" w14:textId="77777777" w:rsidR="00795847" w:rsidRPr="008842CD" w:rsidRDefault="00795847" w:rsidP="00FA072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>Đối</w:t>
            </w:r>
            <w:proofErr w:type="spellEnd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>tượng</w:t>
            </w:r>
            <w:proofErr w:type="spellEnd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>trích</w:t>
            </w:r>
            <w:proofErr w:type="spellEnd"/>
          </w:p>
        </w:tc>
        <w:tc>
          <w:tcPr>
            <w:tcW w:w="677" w:type="dxa"/>
          </w:tcPr>
          <w:p w14:paraId="0BC33B24" w14:textId="77777777" w:rsidR="00795847" w:rsidRPr="0065314F" w:rsidRDefault="00795847" w:rsidP="00FA072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/>
                <w:b/>
                <w:sz w:val="26"/>
                <w:szCs w:val="26"/>
              </w:rPr>
              <w:t>Đvt</w:t>
            </w:r>
            <w:proofErr w:type="spellEnd"/>
          </w:p>
        </w:tc>
        <w:tc>
          <w:tcPr>
            <w:tcW w:w="1516" w:type="dxa"/>
          </w:tcPr>
          <w:p w14:paraId="22D8A837" w14:textId="6CBA1B9F" w:rsidR="0071369C" w:rsidRDefault="00795847" w:rsidP="0071369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lệ</w:t>
            </w:r>
            <w:proofErr w:type="spellEnd"/>
            <w:r w:rsidR="007136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trích</w:t>
            </w:r>
            <w:proofErr w:type="spellEnd"/>
          </w:p>
          <w:p w14:paraId="066D499F" w14:textId="6AF0617B" w:rsidR="00795847" w:rsidRPr="0065314F" w:rsidRDefault="00795847" w:rsidP="0071369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134" w:type="dxa"/>
          </w:tcPr>
          <w:p w14:paraId="29AE06D8" w14:textId="77777777" w:rsidR="00795847" w:rsidRPr="008842CD" w:rsidRDefault="00795847" w:rsidP="00FA072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>Mức</w:t>
            </w:r>
            <w:proofErr w:type="spellEnd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42CD">
              <w:rPr>
                <w:rFonts w:ascii="Times New Roman" w:hAnsi="Times New Roman"/>
                <w:b/>
                <w:sz w:val="26"/>
                <w:szCs w:val="26"/>
              </w:rPr>
              <w:t>trích</w:t>
            </w:r>
            <w:proofErr w:type="spellEnd"/>
          </w:p>
        </w:tc>
      </w:tr>
      <w:tr w:rsidR="00795847" w:rsidRPr="0065314F" w14:paraId="019EBF16" w14:textId="77777777" w:rsidTr="00FA3EA3">
        <w:tc>
          <w:tcPr>
            <w:tcW w:w="5416" w:type="dxa"/>
            <w:vAlign w:val="center"/>
          </w:tcPr>
          <w:p w14:paraId="5D3A69A4" w14:textId="77777777" w:rsidR="00795847" w:rsidRPr="0065314F" w:rsidRDefault="00795847" w:rsidP="00905505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2017</w:t>
            </w:r>
          </w:p>
        </w:tc>
        <w:tc>
          <w:tcPr>
            <w:tcW w:w="677" w:type="dxa"/>
            <w:vAlign w:val="center"/>
          </w:tcPr>
          <w:p w14:paraId="24F39232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516" w:type="dxa"/>
            <w:vAlign w:val="center"/>
          </w:tcPr>
          <w:p w14:paraId="2F3C44EF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74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  <w:vAlign w:val="center"/>
          </w:tcPr>
          <w:p w14:paraId="362D4437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2.066,8</w:t>
            </w:r>
          </w:p>
        </w:tc>
      </w:tr>
      <w:tr w:rsidR="00795847" w:rsidRPr="0065314F" w14:paraId="29F5B999" w14:textId="77777777" w:rsidTr="00FA3EA3">
        <w:tc>
          <w:tcPr>
            <w:tcW w:w="5416" w:type="dxa"/>
            <w:vAlign w:val="center"/>
          </w:tcPr>
          <w:p w14:paraId="42155EF2" w14:textId="77777777" w:rsidR="00795847" w:rsidRPr="0065314F" w:rsidRDefault="00795847" w:rsidP="00905505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  <w:r w:rsidRPr="006531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6531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6531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6531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677" w:type="dxa"/>
            <w:vAlign w:val="center"/>
          </w:tcPr>
          <w:p w14:paraId="48E84D58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516" w:type="dxa"/>
            <w:vAlign w:val="center"/>
          </w:tcPr>
          <w:p w14:paraId="12EC0FB3" w14:textId="77777777" w:rsidR="00795847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16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74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  <w:vAlign w:val="center"/>
          </w:tcPr>
          <w:p w14:paraId="0522FAA2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467,3</w:t>
            </w:r>
          </w:p>
        </w:tc>
      </w:tr>
      <w:tr w:rsidR="00795847" w:rsidRPr="0065314F" w14:paraId="39327829" w14:textId="77777777" w:rsidTr="00FA3EA3">
        <w:tc>
          <w:tcPr>
            <w:tcW w:w="5416" w:type="dxa"/>
            <w:vAlign w:val="center"/>
          </w:tcPr>
          <w:p w14:paraId="52DDE485" w14:textId="77777777" w:rsidR="00795847" w:rsidRPr="0065314F" w:rsidRDefault="00795847" w:rsidP="00905505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003B">
              <w:rPr>
                <w:rFonts w:ascii="Times New Roman" w:hAnsi="Times New Roman"/>
                <w:sz w:val="26"/>
                <w:szCs w:val="26"/>
              </w:rPr>
              <w:t>Phụng</w:t>
            </w:r>
            <w:proofErr w:type="spellEnd"/>
            <w:r w:rsidRPr="00F70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Pr="00F70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/>
                <w:sz w:val="26"/>
                <w:szCs w:val="26"/>
              </w:rPr>
              <w:t>mẹ</w:t>
            </w:r>
            <w:proofErr w:type="spellEnd"/>
            <w:r w:rsidRPr="00F70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F7003B">
              <w:rPr>
                <w:rFonts w:ascii="Times New Roman" w:hAnsi="Times New Roman"/>
                <w:sz w:val="26"/>
                <w:szCs w:val="26"/>
              </w:rPr>
              <w:t xml:space="preserve"> Nam Anh </w:t>
            </w:r>
            <w:proofErr w:type="spellStart"/>
            <w:r w:rsidRPr="00F7003B">
              <w:rPr>
                <w:rFonts w:ascii="Times New Roman" w:hAnsi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677" w:type="dxa"/>
            <w:vAlign w:val="center"/>
          </w:tcPr>
          <w:p w14:paraId="2594962A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516" w:type="dxa"/>
            <w:vAlign w:val="center"/>
          </w:tcPr>
          <w:p w14:paraId="5051868C" w14:textId="77777777" w:rsidR="00795847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28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  <w:vAlign w:val="center"/>
          </w:tcPr>
          <w:p w14:paraId="62A39906" w14:textId="77777777" w:rsidR="00795847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</w:tr>
      <w:tr w:rsidR="00795847" w:rsidRPr="0065314F" w14:paraId="7925C99F" w14:textId="77777777" w:rsidTr="00FA3EA3">
        <w:tc>
          <w:tcPr>
            <w:tcW w:w="5416" w:type="dxa"/>
            <w:vAlign w:val="center"/>
          </w:tcPr>
          <w:p w14:paraId="603895D5" w14:textId="77777777" w:rsidR="00795847" w:rsidRPr="00F7003B" w:rsidRDefault="00795847" w:rsidP="00905505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trợ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suất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bệnh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nghèo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huyện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677" w:type="dxa"/>
            <w:vAlign w:val="center"/>
          </w:tcPr>
          <w:p w14:paraId="75D8FD85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516" w:type="dxa"/>
            <w:vAlign w:val="center"/>
          </w:tcPr>
          <w:p w14:paraId="2082BBCC" w14:textId="77777777" w:rsidR="00795847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85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  <w:vAlign w:val="center"/>
          </w:tcPr>
          <w:p w14:paraId="526B4AEA" w14:textId="77777777" w:rsidR="00795847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51,6</w:t>
            </w:r>
          </w:p>
        </w:tc>
      </w:tr>
      <w:tr w:rsidR="00795847" w:rsidRPr="0065314F" w14:paraId="7667091F" w14:textId="77777777" w:rsidTr="00FA3EA3">
        <w:tc>
          <w:tcPr>
            <w:tcW w:w="5416" w:type="dxa"/>
            <w:vAlign w:val="center"/>
          </w:tcPr>
          <w:p w14:paraId="39B4D811" w14:textId="77777777" w:rsidR="00795847" w:rsidRPr="00F7003B" w:rsidRDefault="00795847" w:rsidP="00905505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ủng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hộ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BD0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677" w:type="dxa"/>
            <w:vAlign w:val="center"/>
          </w:tcPr>
          <w:p w14:paraId="69D1CF07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516" w:type="dxa"/>
            <w:vAlign w:val="center"/>
          </w:tcPr>
          <w:p w14:paraId="31002AFE" w14:textId="77777777" w:rsidR="00795847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5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  <w:vAlign w:val="center"/>
          </w:tcPr>
          <w:p w14:paraId="6E7E17E1" w14:textId="77777777" w:rsidR="00795847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142,5</w:t>
            </w:r>
          </w:p>
        </w:tc>
      </w:tr>
      <w:tr w:rsidR="00795847" w:rsidRPr="0065314F" w14:paraId="34778D94" w14:textId="77777777" w:rsidTr="00FA3EA3">
        <w:tc>
          <w:tcPr>
            <w:tcW w:w="5416" w:type="dxa"/>
            <w:vAlign w:val="center"/>
          </w:tcPr>
          <w:p w14:paraId="69D5EA29" w14:textId="77777777" w:rsidR="00795847" w:rsidRPr="007F3C07" w:rsidRDefault="00795847" w:rsidP="00905505">
            <w:pPr>
              <w:spacing w:before="60" w:after="6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3C07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7F3C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3C07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677" w:type="dxa"/>
            <w:vAlign w:val="center"/>
          </w:tcPr>
          <w:p w14:paraId="4E85297E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516" w:type="dxa"/>
            <w:vAlign w:val="center"/>
          </w:tcPr>
          <w:p w14:paraId="6595B79D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vAlign w:val="center"/>
          </w:tcPr>
          <w:p w14:paraId="3BB1F101" w14:textId="77777777" w:rsidR="00795847" w:rsidRPr="0065314F" w:rsidRDefault="00795847" w:rsidP="00905505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2.791,8</w:t>
            </w:r>
          </w:p>
        </w:tc>
      </w:tr>
    </w:tbl>
    <w:p w14:paraId="697F34EA" w14:textId="77777777" w:rsidR="0071369C" w:rsidRDefault="0071369C" w:rsidP="0071369C">
      <w:pPr>
        <w:ind w:firstLine="284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</w:p>
    <w:p w14:paraId="501DE028" w14:textId="7E66BB55" w:rsidR="000C4266" w:rsidRDefault="00867EAA" w:rsidP="009A30FE">
      <w:pPr>
        <w:spacing w:line="360" w:lineRule="auto"/>
        <w:ind w:firstLine="284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5D6A86">
        <w:rPr>
          <w:rFonts w:asciiTheme="majorHAnsi" w:hAnsiTheme="majorHAnsi" w:cstheme="majorHAnsi"/>
          <w:b/>
          <w:i/>
          <w:sz w:val="26"/>
          <w:szCs w:val="26"/>
          <w:lang w:val="nl-NL"/>
        </w:rPr>
        <w:t xml:space="preserve">(Tỷ lệ biểu quyết </w:t>
      </w:r>
      <w:r w:rsidR="00CD7F46">
        <w:rPr>
          <w:rFonts w:asciiTheme="majorHAnsi" w:hAnsiTheme="majorHAnsi" w:cstheme="majorHAnsi"/>
          <w:b/>
          <w:i/>
          <w:sz w:val="26"/>
          <w:szCs w:val="26"/>
          <w:lang w:val="nl-NL"/>
        </w:rPr>
        <w:t>.....</w:t>
      </w:r>
      <w:r w:rsidRPr="005D6A86">
        <w:rPr>
          <w:rFonts w:asciiTheme="majorHAnsi" w:hAnsiTheme="majorHAnsi" w:cstheme="majorHAnsi"/>
          <w:b/>
          <w:i/>
          <w:sz w:val="26"/>
          <w:szCs w:val="26"/>
          <w:lang w:val="nl-NL"/>
        </w:rPr>
        <w:t>%).</w:t>
      </w:r>
    </w:p>
    <w:p w14:paraId="252D2EA2" w14:textId="77777777" w:rsidR="0071369C" w:rsidRDefault="0071369C" w:rsidP="009A30FE">
      <w:pPr>
        <w:spacing w:line="360" w:lineRule="auto"/>
        <w:ind w:firstLine="284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</w:p>
    <w:p w14:paraId="5162B6FF" w14:textId="77777777" w:rsidR="00F665D3" w:rsidRDefault="00F665D3" w:rsidP="00587A55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0" w:firstLine="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F665D3">
        <w:rPr>
          <w:rFonts w:asciiTheme="majorHAnsi" w:hAnsiTheme="majorHAnsi" w:cstheme="majorHAnsi"/>
          <w:sz w:val="26"/>
          <w:szCs w:val="26"/>
          <w:lang w:val="nl-NL"/>
        </w:rPr>
        <w:t xml:space="preserve">Thống </w:t>
      </w:r>
      <w:r>
        <w:rPr>
          <w:rFonts w:asciiTheme="majorHAnsi" w:hAnsiTheme="majorHAnsi" w:cstheme="majorHAnsi"/>
          <w:sz w:val="26"/>
          <w:szCs w:val="26"/>
          <w:lang w:val="nl-NL"/>
        </w:rPr>
        <w:t xml:space="preserve">nhất sửa đổi, bổ sung điều lệ </w:t>
      </w:r>
      <w:r w:rsidR="00631868">
        <w:rPr>
          <w:rFonts w:asciiTheme="majorHAnsi" w:hAnsiTheme="majorHAnsi" w:cstheme="majorHAnsi"/>
          <w:sz w:val="26"/>
          <w:szCs w:val="26"/>
          <w:lang w:val="nl-NL"/>
        </w:rPr>
        <w:t xml:space="preserve">công ty </w:t>
      </w:r>
      <w:r w:rsidRPr="000C4266">
        <w:rPr>
          <w:rFonts w:asciiTheme="majorHAnsi" w:hAnsiTheme="majorHAnsi" w:cstheme="majorHAnsi"/>
          <w:sz w:val="26"/>
          <w:szCs w:val="26"/>
          <w:lang w:val="nl-NL"/>
        </w:rPr>
        <w:t>theo tờ trình số 0</w:t>
      </w:r>
      <w:r>
        <w:rPr>
          <w:rFonts w:asciiTheme="majorHAnsi" w:hAnsiTheme="majorHAnsi" w:cstheme="majorHAnsi"/>
          <w:sz w:val="26"/>
          <w:szCs w:val="26"/>
          <w:lang w:val="nl-NL"/>
        </w:rPr>
        <w:t>6</w:t>
      </w:r>
      <w:r w:rsidR="00FA0727">
        <w:rPr>
          <w:rFonts w:asciiTheme="majorHAnsi" w:hAnsiTheme="majorHAnsi" w:cstheme="majorHAnsi"/>
          <w:sz w:val="26"/>
          <w:szCs w:val="26"/>
          <w:lang w:val="nl-NL"/>
        </w:rPr>
        <w:t xml:space="preserve"> như sau:</w:t>
      </w:r>
    </w:p>
    <w:p w14:paraId="53132CAD" w14:textId="77777777" w:rsidR="008C7FD2" w:rsidRDefault="001D1929" w:rsidP="00587A55">
      <w:pPr>
        <w:spacing w:line="360" w:lineRule="auto"/>
        <w:ind w:firstLine="426"/>
        <w:jc w:val="both"/>
        <w:rPr>
          <w:rFonts w:asciiTheme="majorHAnsi" w:hAnsiTheme="majorHAnsi" w:cstheme="majorHAnsi"/>
          <w:color w:val="000000"/>
          <w:sz w:val="26"/>
          <w:szCs w:val="26"/>
          <w:lang w:val="nl-NL"/>
        </w:rPr>
      </w:pPr>
      <w:r w:rsidRPr="001D1929">
        <w:rPr>
          <w:rFonts w:asciiTheme="majorHAnsi" w:hAnsiTheme="majorHAnsi" w:cstheme="majorHAnsi"/>
          <w:color w:val="000000"/>
          <w:sz w:val="26"/>
          <w:szCs w:val="26"/>
          <w:lang w:val="nl-NL"/>
        </w:rPr>
        <w:t>Sửa đổi</w:t>
      </w:r>
      <w:r w:rsidR="003B302A">
        <w:rPr>
          <w:rFonts w:asciiTheme="majorHAnsi" w:hAnsiTheme="majorHAnsi" w:cstheme="majorHAnsi"/>
          <w:color w:val="000000"/>
          <w:sz w:val="26"/>
          <w:szCs w:val="26"/>
          <w:lang w:val="nl-NL"/>
        </w:rPr>
        <w:t>, bổ sung</w:t>
      </w:r>
      <w:r w:rsidRPr="001D1929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khoản 1, Điều 4</w:t>
      </w:r>
      <w:r w:rsidR="00975FFA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Điều lệ công ty</w:t>
      </w:r>
      <w:r w:rsidR="003B302A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, </w:t>
      </w:r>
      <w:r w:rsidR="00273F70">
        <w:rPr>
          <w:rFonts w:asciiTheme="majorHAnsi" w:hAnsiTheme="majorHAnsi" w:cstheme="majorHAnsi"/>
          <w:color w:val="000000"/>
          <w:sz w:val="26"/>
          <w:szCs w:val="26"/>
          <w:lang w:val="nl-NL"/>
        </w:rPr>
        <w:t>như sau</w:t>
      </w:r>
      <w:r w:rsidR="003B302A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: </w:t>
      </w:r>
      <w:r w:rsidR="00975FFA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</w:t>
      </w:r>
    </w:p>
    <w:p w14:paraId="21A5D319" w14:textId="77777777" w:rsidR="00FA0727" w:rsidRPr="00FA0727" w:rsidRDefault="00FA0727" w:rsidP="00587A55">
      <w:pPr>
        <w:spacing w:line="360" w:lineRule="auto"/>
        <w:ind w:firstLine="426"/>
        <w:jc w:val="both"/>
        <w:rPr>
          <w:rFonts w:asciiTheme="majorHAnsi" w:hAnsiTheme="majorHAnsi" w:cstheme="majorHAnsi"/>
          <w:color w:val="000000"/>
          <w:sz w:val="26"/>
          <w:szCs w:val="26"/>
          <w:lang w:val="nl-NL"/>
        </w:rPr>
      </w:pPr>
      <w:r w:rsidRPr="00FA0727">
        <w:rPr>
          <w:rFonts w:asciiTheme="majorHAnsi" w:hAnsiTheme="majorHAnsi" w:cstheme="majorHAnsi"/>
          <w:color w:val="000000"/>
          <w:sz w:val="26"/>
          <w:szCs w:val="26"/>
          <w:lang w:val="nl-NL"/>
        </w:rPr>
        <w:t>Lĩnh vực kinh doanh của Công ty: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6658"/>
        <w:gridCol w:w="1843"/>
      </w:tblGrid>
      <w:tr w:rsidR="00F57CFA" w:rsidRPr="00F57CFA" w14:paraId="23954E33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02F49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2EF1E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b/>
                <w:sz w:val="26"/>
                <w:szCs w:val="26"/>
              </w:rPr>
              <w:t>Tên</w:t>
            </w:r>
            <w:proofErr w:type="spellEnd"/>
            <w:r w:rsidRPr="00F57CF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C2572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b/>
                <w:sz w:val="26"/>
                <w:szCs w:val="26"/>
              </w:rPr>
              <w:t>Mã</w:t>
            </w:r>
            <w:proofErr w:type="spellEnd"/>
            <w:r w:rsidRPr="00F57CF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b/>
                <w:sz w:val="26"/>
                <w:szCs w:val="26"/>
              </w:rPr>
              <w:t>ngành</w:t>
            </w:r>
            <w:proofErr w:type="spellEnd"/>
          </w:p>
        </w:tc>
      </w:tr>
      <w:tr w:rsidR="00F57CFA" w:rsidRPr="00F57CFA" w14:paraId="4A374AD6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AE74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6D42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Trồng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rừng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sóc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rừng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402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0210 </w:t>
            </w:r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(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chính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</w:tr>
      <w:tr w:rsidR="00F57CFA" w:rsidRPr="00F57CFA" w14:paraId="7CC8CC9B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D0BB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05F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CF91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0149</w:t>
            </w:r>
          </w:p>
        </w:tc>
      </w:tr>
      <w:tr w:rsidR="00F57CFA" w:rsidRPr="00F57CFA" w14:paraId="7A4B5655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BD5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C83B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Trồng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cây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4EB6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0123</w:t>
            </w:r>
          </w:p>
        </w:tc>
      </w:tr>
      <w:tr w:rsidR="00F57CFA" w:rsidRPr="00F57CFA" w14:paraId="18622901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0041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D61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Trồng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cây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cao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BBD1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0125</w:t>
            </w:r>
          </w:p>
        </w:tc>
      </w:tr>
      <w:tr w:rsidR="00F57CFA" w:rsidRPr="00F57CFA" w14:paraId="0A5D2D07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CA62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BDD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Trồng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cây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lâu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1D9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0129</w:t>
            </w:r>
          </w:p>
        </w:tc>
      </w:tr>
      <w:tr w:rsidR="00F57CFA" w:rsidRPr="00F57CFA" w14:paraId="74793446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2C0D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06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5A3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thác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F308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0221</w:t>
            </w:r>
          </w:p>
        </w:tc>
      </w:tr>
      <w:tr w:rsidR="00F57CFA" w:rsidRPr="00F57CFA" w14:paraId="441F036F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E60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96E9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Hoạt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dịch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lâm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40E8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0240</w:t>
            </w:r>
          </w:p>
        </w:tc>
      </w:tr>
      <w:tr w:rsidR="00F57CFA" w:rsidRPr="00F57CFA" w14:paraId="4C75650B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9C9A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08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B3A2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trồng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thuỷ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913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0322</w:t>
            </w:r>
          </w:p>
        </w:tc>
      </w:tr>
      <w:tr w:rsidR="00F57CFA" w:rsidRPr="00F57CFA" w14:paraId="010D2989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A5A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09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62FE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Bán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buôn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nông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lâm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nguyên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trừ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tre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nứa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vật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6B04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4620</w:t>
            </w:r>
          </w:p>
        </w:tc>
      </w:tr>
      <w:tr w:rsidR="00F57CFA" w:rsidRPr="00F57CFA" w14:paraId="070464B8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F45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929E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Bán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buôn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chuyên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doanh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khác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chưa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được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phân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vào</w:t>
            </w:r>
            <w:proofErr w:type="spellEnd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đâu</w:t>
            </w:r>
            <w:proofErr w:type="spellEnd"/>
          </w:p>
          <w:p w14:paraId="1B886987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Chi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tiết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Bán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buôn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mủ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cao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hạt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phân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bón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giống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cây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trồng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vật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heo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gà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2760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4669</w:t>
            </w:r>
          </w:p>
        </w:tc>
      </w:tr>
      <w:tr w:rsidR="00F57CFA" w:rsidRPr="00F57CFA" w14:paraId="3E01E93E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E53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AEE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lợn</w:t>
            </w:r>
            <w:proofErr w:type="spellEnd"/>
          </w:p>
          <w:p w14:paraId="7632B210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Chi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tiết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thuê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trang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trại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lợn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F558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0145</w:t>
            </w:r>
          </w:p>
        </w:tc>
      </w:tr>
      <w:tr w:rsidR="00F57CFA" w:rsidRPr="00F57CFA" w14:paraId="223F8563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2CF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8D63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pacing w:val="-10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Thu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nhặt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phẩm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từ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rừng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không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phải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gỗ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và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lâm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pacing w:val="-1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CECD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0230</w:t>
            </w:r>
          </w:p>
        </w:tc>
      </w:tr>
      <w:tr w:rsidR="00F57CFA" w:rsidRPr="00F57CFA" w14:paraId="773559EA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E4A1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123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gia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cầm</w:t>
            </w:r>
            <w:proofErr w:type="spellEnd"/>
          </w:p>
          <w:p w14:paraId="32C8BDE1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Chi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tiết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gà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gia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cầm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thuê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trang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trại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nuôi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gia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cầm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2320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0146</w:t>
            </w:r>
          </w:p>
        </w:tc>
      </w:tr>
      <w:tr w:rsidR="00F57CFA" w:rsidRPr="00F57CFA" w14:paraId="7C1C1273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574C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F105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thác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lâm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trừ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5B08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0222</w:t>
            </w:r>
          </w:p>
        </w:tc>
      </w:tr>
      <w:tr w:rsidR="00F57CFA" w:rsidRPr="00F57CFA" w14:paraId="287550A9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D018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0E8D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Trồng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cây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ăn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E4ED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0121</w:t>
            </w:r>
          </w:p>
        </w:tc>
      </w:tr>
      <w:tr w:rsidR="00F57CFA" w:rsidRPr="00F57CFA" w14:paraId="25FEE121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20E9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95B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thác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đá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cát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sỏi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đất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sét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9250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0810</w:t>
            </w:r>
          </w:p>
        </w:tc>
      </w:tr>
      <w:tr w:rsidR="00F57CFA" w:rsidRPr="00F57CFA" w14:paraId="7E296277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6F34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AEA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xuất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phẩm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khoáng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phi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kim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loại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được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phân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vào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đâu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8B8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2399</w:t>
            </w:r>
          </w:p>
        </w:tc>
      </w:tr>
      <w:tr w:rsidR="00F57CFA" w:rsidRPr="00F57CFA" w14:paraId="4BB2608F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7787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391B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Bán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buôn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nhiên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rắn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lỏng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khí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phẩm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8A16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4661</w:t>
            </w:r>
          </w:p>
        </w:tc>
      </w:tr>
      <w:tr w:rsidR="00F57CFA" w:rsidRPr="00F57CFA" w14:paraId="103D465D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D60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19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B408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Bán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buôn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vật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thiết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lắp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đặt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khác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trong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xây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6DAD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4663</w:t>
            </w:r>
          </w:p>
        </w:tc>
      </w:tr>
      <w:tr w:rsidR="00F57CFA" w:rsidRPr="00F57CFA" w14:paraId="1B0E7491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053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20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CF05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bất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quyền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thuộc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sở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hữu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hoặc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đi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thuê</w:t>
            </w:r>
            <w:proofErr w:type="spellEnd"/>
          </w:p>
          <w:p w14:paraId="5D6FB580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Chi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tiết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thuê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sản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gắn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liền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thuê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vườn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cây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doanh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E2AB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6810</w:t>
            </w:r>
          </w:p>
        </w:tc>
      </w:tr>
      <w:tr w:rsidR="00F57CFA" w:rsidRPr="00F57CFA" w14:paraId="454294ED" w14:textId="77777777" w:rsidTr="00CD14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AC3B" w14:textId="77777777" w:rsidR="00FA0727" w:rsidRPr="00F57CFA" w:rsidRDefault="00FA0727" w:rsidP="00F737BF">
            <w:pPr>
              <w:spacing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06D6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(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ty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phải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đúng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luật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đất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đai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xây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dựng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bảo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vệ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môi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kiện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kinh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doanh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đối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kinh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doanh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kiện</w:t>
            </w:r>
            <w:proofErr w:type="spellEnd"/>
            <w:r w:rsidRPr="00F57CFA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0A72" w14:textId="77777777" w:rsidR="00FA0727" w:rsidRPr="00F57CFA" w:rsidRDefault="00FA0727" w:rsidP="00F737BF">
            <w:pPr>
              <w:spacing w:after="60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Ngành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nghề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chưa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khớp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mã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với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Hệ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thống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ngành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kinh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tế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>Việt</w:t>
            </w:r>
            <w:proofErr w:type="spellEnd"/>
            <w:r w:rsidRPr="00F57CF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Nam</w:t>
            </w:r>
          </w:p>
        </w:tc>
      </w:tr>
    </w:tbl>
    <w:p w14:paraId="265815F3" w14:textId="77777777" w:rsidR="0071369C" w:rsidRDefault="0071369C" w:rsidP="0071369C">
      <w:pPr>
        <w:pStyle w:val="ListParagraph"/>
        <w:ind w:left="-91" w:firstLine="357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</w:p>
    <w:p w14:paraId="1C4EDA8E" w14:textId="580D5FF0" w:rsidR="00F665D3" w:rsidRDefault="00F665D3" w:rsidP="0071369C">
      <w:pPr>
        <w:pStyle w:val="ListParagraph"/>
        <w:spacing w:line="360" w:lineRule="auto"/>
        <w:ind w:left="-91" w:firstLine="357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F665D3">
        <w:rPr>
          <w:rFonts w:asciiTheme="majorHAnsi" w:hAnsiTheme="majorHAnsi" w:cstheme="majorHAnsi"/>
          <w:b/>
          <w:i/>
          <w:sz w:val="26"/>
          <w:szCs w:val="26"/>
          <w:lang w:val="nl-NL"/>
        </w:rPr>
        <w:t xml:space="preserve">(Tỷ lệ biểu quyết </w:t>
      </w:r>
      <w:r w:rsidR="00CD7F46">
        <w:rPr>
          <w:rFonts w:asciiTheme="majorHAnsi" w:hAnsiTheme="majorHAnsi" w:cstheme="majorHAnsi"/>
          <w:b/>
          <w:i/>
          <w:sz w:val="26"/>
          <w:szCs w:val="26"/>
          <w:lang w:val="nl-NL"/>
        </w:rPr>
        <w:t>.....</w:t>
      </w:r>
      <w:r w:rsidRPr="00F665D3">
        <w:rPr>
          <w:rFonts w:asciiTheme="majorHAnsi" w:hAnsiTheme="majorHAnsi" w:cstheme="majorHAnsi"/>
          <w:b/>
          <w:i/>
          <w:sz w:val="26"/>
          <w:szCs w:val="26"/>
          <w:lang w:val="nl-NL"/>
        </w:rPr>
        <w:t>%).</w:t>
      </w:r>
    </w:p>
    <w:p w14:paraId="182333CF" w14:textId="77777777" w:rsidR="0071369C" w:rsidRDefault="0071369C" w:rsidP="0071369C">
      <w:pPr>
        <w:pStyle w:val="ListParagraph"/>
        <w:spacing w:line="360" w:lineRule="auto"/>
        <w:ind w:left="-91" w:firstLine="357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</w:p>
    <w:p w14:paraId="198744D9" w14:textId="77777777" w:rsidR="009A30FE" w:rsidRDefault="00867EAA" w:rsidP="009A30F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A30FE">
        <w:rPr>
          <w:rFonts w:asciiTheme="majorHAnsi" w:hAnsiTheme="majorHAnsi" w:cstheme="majorHAnsi"/>
          <w:sz w:val="26"/>
          <w:szCs w:val="26"/>
          <w:lang w:val="nl-NL"/>
        </w:rPr>
        <w:t>Thống nhất ủy quyền cho Ban kiểm soát lựa chọn công ty kiểm toán theo t</w:t>
      </w:r>
      <w:r w:rsidRPr="009A30FE">
        <w:rPr>
          <w:rFonts w:asciiTheme="majorHAnsi" w:hAnsiTheme="majorHAnsi" w:cstheme="majorHAnsi"/>
          <w:sz w:val="26"/>
          <w:szCs w:val="26"/>
          <w:lang w:val="vi-VN"/>
        </w:rPr>
        <w:t>ờ trình số</w:t>
      </w:r>
      <w:r w:rsidRPr="009A30FE">
        <w:rPr>
          <w:rFonts w:asciiTheme="majorHAnsi" w:hAnsiTheme="majorHAnsi" w:cstheme="majorHAnsi"/>
          <w:sz w:val="26"/>
          <w:szCs w:val="26"/>
        </w:rPr>
        <w:t xml:space="preserve"> 0</w:t>
      </w:r>
      <w:r w:rsidR="00F665D3">
        <w:rPr>
          <w:rFonts w:asciiTheme="majorHAnsi" w:hAnsiTheme="majorHAnsi" w:cstheme="majorHAnsi"/>
          <w:sz w:val="26"/>
          <w:szCs w:val="26"/>
        </w:rPr>
        <w:t>7</w:t>
      </w:r>
      <w:r w:rsidRPr="009A30FE">
        <w:rPr>
          <w:rFonts w:asciiTheme="majorHAnsi" w:hAnsiTheme="majorHAnsi" w:cstheme="majorHAnsi"/>
          <w:sz w:val="26"/>
          <w:szCs w:val="26"/>
        </w:rPr>
        <w:t xml:space="preserve"> </w:t>
      </w:r>
      <w:r w:rsidRPr="009A30FE">
        <w:rPr>
          <w:rFonts w:asciiTheme="majorHAnsi" w:hAnsiTheme="majorHAnsi" w:cstheme="majorHAnsi"/>
          <w:sz w:val="26"/>
          <w:szCs w:val="26"/>
          <w:lang w:val="nl-NL"/>
        </w:rPr>
        <w:t xml:space="preserve">để thực hiện kiểm toán </w:t>
      </w:r>
      <w:r w:rsidR="007A6D87" w:rsidRPr="009A30FE">
        <w:rPr>
          <w:rFonts w:asciiTheme="majorHAnsi" w:hAnsiTheme="majorHAnsi" w:cstheme="majorHAnsi"/>
          <w:sz w:val="26"/>
          <w:szCs w:val="26"/>
          <w:lang w:val="nl-NL"/>
        </w:rPr>
        <w:t xml:space="preserve">báo cáo </w:t>
      </w:r>
      <w:r w:rsidRPr="009A30FE">
        <w:rPr>
          <w:rFonts w:asciiTheme="majorHAnsi" w:hAnsiTheme="majorHAnsi" w:cstheme="majorHAnsi"/>
          <w:sz w:val="26"/>
          <w:szCs w:val="26"/>
          <w:lang w:val="nl-NL"/>
        </w:rPr>
        <w:t xml:space="preserve">tài chính năm </w:t>
      </w:r>
      <w:r w:rsidR="00360C48">
        <w:rPr>
          <w:rFonts w:asciiTheme="majorHAnsi" w:hAnsiTheme="majorHAnsi" w:cstheme="majorHAnsi"/>
          <w:sz w:val="26"/>
          <w:szCs w:val="26"/>
          <w:lang w:val="nl-NL"/>
        </w:rPr>
        <w:t>2018</w:t>
      </w:r>
      <w:r w:rsidRPr="009A30FE">
        <w:rPr>
          <w:rFonts w:asciiTheme="majorHAnsi" w:hAnsiTheme="majorHAnsi" w:cstheme="majorHAnsi"/>
          <w:sz w:val="26"/>
          <w:szCs w:val="26"/>
          <w:lang w:val="nl-NL"/>
        </w:rPr>
        <w:t xml:space="preserve"> cho công ty</w:t>
      </w:r>
      <w:r w:rsidR="009A30FE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7568F898" w14:textId="2EE13A9B" w:rsidR="00867EAA" w:rsidRDefault="00867EAA" w:rsidP="009A30FE">
      <w:pPr>
        <w:spacing w:line="360" w:lineRule="auto"/>
        <w:ind w:firstLine="284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9A30FE">
        <w:rPr>
          <w:rFonts w:asciiTheme="majorHAnsi" w:hAnsiTheme="majorHAnsi" w:cstheme="majorHAnsi"/>
          <w:b/>
          <w:i/>
          <w:sz w:val="26"/>
          <w:szCs w:val="26"/>
          <w:lang w:val="nl-NL"/>
        </w:rPr>
        <w:t xml:space="preserve">(Tỷ lệ biểu quyết </w:t>
      </w:r>
      <w:r w:rsidR="00CD7F46">
        <w:rPr>
          <w:rFonts w:asciiTheme="majorHAnsi" w:hAnsiTheme="majorHAnsi" w:cstheme="majorHAnsi"/>
          <w:b/>
          <w:i/>
          <w:sz w:val="26"/>
          <w:szCs w:val="26"/>
          <w:lang w:val="nl-NL"/>
        </w:rPr>
        <w:t>.....</w:t>
      </w:r>
      <w:r w:rsidRPr="009A30FE">
        <w:rPr>
          <w:rFonts w:asciiTheme="majorHAnsi" w:hAnsiTheme="majorHAnsi" w:cstheme="majorHAnsi"/>
          <w:b/>
          <w:i/>
          <w:sz w:val="26"/>
          <w:szCs w:val="26"/>
          <w:lang w:val="nl-NL"/>
        </w:rPr>
        <w:t>%).</w:t>
      </w:r>
    </w:p>
    <w:p w14:paraId="5715CF29" w14:textId="77777777" w:rsidR="0071369C" w:rsidRPr="009A30FE" w:rsidRDefault="0071369C" w:rsidP="009A30FE">
      <w:pPr>
        <w:spacing w:line="360" w:lineRule="auto"/>
        <w:ind w:firstLine="284"/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p w14:paraId="7AB9401E" w14:textId="77777777" w:rsidR="00867EAA" w:rsidRPr="005D6A86" w:rsidRDefault="009A30FE" w:rsidP="009A30FE">
      <w:p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6"/>
          <w:szCs w:val="26"/>
          <w:lang w:val="nl-NL"/>
        </w:rPr>
        <w:tab/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Trên đây là Nghị quyết ĐHĐCĐ thường niên năm </w:t>
      </w:r>
      <w:r w:rsidR="00360C48">
        <w:rPr>
          <w:rFonts w:asciiTheme="majorHAnsi" w:hAnsiTheme="majorHAnsi" w:cstheme="majorHAnsi"/>
          <w:sz w:val="26"/>
          <w:szCs w:val="26"/>
          <w:lang w:val="nl-NL"/>
        </w:rPr>
        <w:t>2018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>,</w:t>
      </w:r>
      <w:r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>đã được ĐHĐC</w:t>
      </w:r>
      <w:r>
        <w:rPr>
          <w:rFonts w:asciiTheme="majorHAnsi" w:hAnsiTheme="majorHAnsi" w:cstheme="majorHAnsi"/>
          <w:sz w:val="26"/>
          <w:szCs w:val="26"/>
          <w:lang w:val="nl-NL"/>
        </w:rPr>
        <w:t xml:space="preserve">Đ đồng thuận thông qua. </w:t>
      </w:r>
      <w:r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Các </w:t>
      </w:r>
      <w:r w:rsidR="00867EAA" w:rsidRPr="005D6A86">
        <w:rPr>
          <w:rFonts w:asciiTheme="majorHAnsi" w:hAnsiTheme="majorHAnsi" w:cstheme="majorHAnsi"/>
          <w:sz w:val="26"/>
          <w:szCs w:val="26"/>
          <w:lang w:val="nl-NL"/>
        </w:rPr>
        <w:t xml:space="preserve">ông (bà) thành viên HĐQT, Ban Tổng giám đốc, Ban kiểm soát và các cổ đông công ty có trách nhiệm thi hành Nghị quyết này. </w:t>
      </w:r>
    </w:p>
    <w:p w14:paraId="2FDDB224" w14:textId="77777777" w:rsidR="00867EAA" w:rsidRDefault="00867EAA" w:rsidP="009A30FE">
      <w:pPr>
        <w:spacing w:line="360" w:lineRule="auto"/>
        <w:ind w:left="60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665"/>
      </w:tblGrid>
      <w:tr w:rsidR="00B22F8A" w14:paraId="02A1CD22" w14:textId="77777777" w:rsidTr="00B22F8A">
        <w:tc>
          <w:tcPr>
            <w:tcW w:w="3337" w:type="dxa"/>
          </w:tcPr>
          <w:p w14:paraId="6707D0A3" w14:textId="77777777" w:rsidR="00B22F8A" w:rsidRPr="009A30FE" w:rsidRDefault="00B22F8A" w:rsidP="00B22F8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A30FE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Nơi nhận:</w:t>
            </w:r>
          </w:p>
          <w:p w14:paraId="31DBFAF2" w14:textId="77777777" w:rsidR="00B22F8A" w:rsidRPr="00B22F8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B22F8A">
              <w:rPr>
                <w:rFonts w:ascii="Times New Roman" w:hAnsi="Times New Roman"/>
                <w:sz w:val="20"/>
                <w:lang w:val="nl-NL"/>
              </w:rPr>
              <w:t>UBCKNN;</w:t>
            </w:r>
          </w:p>
          <w:p w14:paraId="5F36E7CF" w14:textId="77777777" w:rsidR="00B22F8A" w:rsidRPr="00B22F8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B22F8A">
              <w:rPr>
                <w:rFonts w:ascii="Times New Roman" w:hAnsi="Times New Roman"/>
                <w:sz w:val="20"/>
                <w:lang w:val="nl-NL"/>
              </w:rPr>
              <w:t>SGDCK HN;</w:t>
            </w:r>
          </w:p>
          <w:p w14:paraId="5867DE7E" w14:textId="77777777" w:rsidR="00B22F8A" w:rsidRPr="00B22F8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B22F8A">
              <w:rPr>
                <w:rFonts w:ascii="Times New Roman" w:hAnsi="Times New Roman"/>
                <w:sz w:val="20"/>
                <w:lang w:val="nl-NL"/>
              </w:rPr>
              <w:t>HĐQT, Tổng giám đốc;</w:t>
            </w:r>
          </w:p>
          <w:p w14:paraId="23CF7000" w14:textId="77777777" w:rsidR="00B22F8A" w:rsidRPr="00B22F8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B22F8A">
              <w:rPr>
                <w:rFonts w:ascii="Times New Roman" w:hAnsi="Times New Roman"/>
                <w:sz w:val="20"/>
                <w:lang w:val="nl-NL"/>
              </w:rPr>
              <w:t>Ban kiểm soát;</w:t>
            </w:r>
          </w:p>
          <w:p w14:paraId="68087CE0" w14:textId="77777777" w:rsidR="00B22F8A" w:rsidRPr="00B22F8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B22F8A">
              <w:rPr>
                <w:rFonts w:ascii="Times New Roman" w:hAnsi="Times New Roman"/>
                <w:sz w:val="20"/>
                <w:lang w:val="nl-NL"/>
              </w:rPr>
              <w:t xml:space="preserve">Lưu. </w:t>
            </w:r>
          </w:p>
          <w:p w14:paraId="28AB8527" w14:textId="77777777" w:rsidR="00B22F8A" w:rsidRDefault="00B22F8A" w:rsidP="009A30FE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</w:tc>
        <w:tc>
          <w:tcPr>
            <w:tcW w:w="5665" w:type="dxa"/>
          </w:tcPr>
          <w:p w14:paraId="571FF299" w14:textId="77777777" w:rsidR="00B22F8A" w:rsidRPr="00B22F8A" w:rsidRDefault="00B22F8A" w:rsidP="00B22F8A">
            <w:pPr>
              <w:pStyle w:val="Heading3"/>
              <w:spacing w:line="360" w:lineRule="auto"/>
              <w:ind w:left="0" w:firstLine="0"/>
              <w:jc w:val="center"/>
              <w:outlineLvl w:val="2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B22F8A">
              <w:rPr>
                <w:rFonts w:asciiTheme="majorHAnsi" w:hAnsiTheme="majorHAnsi" w:cstheme="majorHAnsi"/>
                <w:szCs w:val="26"/>
                <w:lang w:val="nl-NL"/>
              </w:rPr>
              <w:t xml:space="preserve">TM. ĐẠI HỘI ĐỒNG CỔ ĐÔNG NĂM </w:t>
            </w:r>
            <w:r w:rsidR="00360C48">
              <w:rPr>
                <w:rFonts w:asciiTheme="majorHAnsi" w:hAnsiTheme="majorHAnsi" w:cstheme="majorHAnsi"/>
                <w:szCs w:val="26"/>
                <w:lang w:val="nl-NL"/>
              </w:rPr>
              <w:t>2018</w:t>
            </w:r>
            <w:r w:rsidRPr="00B22F8A">
              <w:rPr>
                <w:rFonts w:asciiTheme="majorHAnsi" w:hAnsiTheme="majorHAnsi" w:cstheme="majorHAnsi"/>
                <w:szCs w:val="26"/>
                <w:lang w:val="nl-NL"/>
              </w:rPr>
              <w:t xml:space="preserve"> CHỦ TỌA</w:t>
            </w:r>
          </w:p>
          <w:p w14:paraId="7FAAB1B8" w14:textId="77777777" w:rsidR="00B22F8A" w:rsidRDefault="00B22F8A" w:rsidP="00B22F8A">
            <w:pPr>
              <w:pStyle w:val="Heading7"/>
              <w:spacing w:line="360" w:lineRule="auto"/>
              <w:outlineLvl w:val="6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5D6A86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5D6A86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5D6A86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5D6A86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5D6A86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5D6A86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</w:p>
          <w:p w14:paraId="5270CD63" w14:textId="03616580" w:rsidR="00B22F8A" w:rsidRDefault="00B22F8A" w:rsidP="00B22F8A">
            <w:pPr>
              <w:pStyle w:val="Heading7"/>
              <w:spacing w:line="360" w:lineRule="auto"/>
              <w:ind w:firstLine="0"/>
              <w:jc w:val="center"/>
              <w:outlineLvl w:val="6"/>
              <w:rPr>
                <w:rFonts w:asciiTheme="majorHAnsi" w:hAnsiTheme="majorHAnsi" w:cstheme="majorHAnsi"/>
                <w:szCs w:val="26"/>
                <w:lang w:val="nl-NL"/>
              </w:rPr>
            </w:pPr>
          </w:p>
          <w:p w14:paraId="4A7F83B1" w14:textId="77777777" w:rsidR="005C7F90" w:rsidRPr="005C7F90" w:rsidRDefault="005C7F90" w:rsidP="005C7F90">
            <w:pPr>
              <w:rPr>
                <w:lang w:val="nl-NL"/>
              </w:rPr>
            </w:pPr>
          </w:p>
          <w:p w14:paraId="4C843E62" w14:textId="77777777" w:rsidR="00B22F8A" w:rsidRDefault="00B22F8A" w:rsidP="00B22F8A">
            <w:pPr>
              <w:pStyle w:val="Heading7"/>
              <w:spacing w:line="360" w:lineRule="auto"/>
              <w:ind w:firstLine="0"/>
              <w:jc w:val="center"/>
              <w:outlineLvl w:val="6"/>
              <w:rPr>
                <w:rFonts w:asciiTheme="majorHAnsi" w:hAnsiTheme="majorHAnsi" w:cstheme="majorHAnsi"/>
                <w:szCs w:val="26"/>
                <w:lang w:val="nl-NL"/>
              </w:rPr>
            </w:pPr>
          </w:p>
          <w:p w14:paraId="085A1344" w14:textId="77777777" w:rsidR="00B22F8A" w:rsidRPr="00B22F8A" w:rsidRDefault="00B22F8A" w:rsidP="00B22F8A">
            <w:pPr>
              <w:pStyle w:val="Heading7"/>
              <w:spacing w:line="360" w:lineRule="auto"/>
              <w:ind w:firstLine="0"/>
              <w:jc w:val="center"/>
              <w:outlineLvl w:val="6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5D6A86">
              <w:rPr>
                <w:rFonts w:asciiTheme="majorHAnsi" w:hAnsiTheme="majorHAnsi" w:cstheme="majorHAnsi"/>
                <w:szCs w:val="26"/>
                <w:lang w:val="nl-NL"/>
              </w:rPr>
              <w:t>ĐOÀN MINH QUANG</w:t>
            </w:r>
          </w:p>
        </w:tc>
      </w:tr>
    </w:tbl>
    <w:p w14:paraId="14473206" w14:textId="77777777" w:rsidR="00B22F8A" w:rsidRPr="005D6A86" w:rsidRDefault="00B22F8A" w:rsidP="005C7F90">
      <w:pPr>
        <w:spacing w:line="360" w:lineRule="auto"/>
        <w:ind w:left="60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</w:p>
    <w:sectPr w:rsidR="00B22F8A" w:rsidRPr="005D6A86" w:rsidSect="00867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46C3" w14:textId="77777777" w:rsidR="00620DC2" w:rsidRDefault="00620DC2">
      <w:r>
        <w:separator/>
      </w:r>
    </w:p>
  </w:endnote>
  <w:endnote w:type="continuationSeparator" w:id="0">
    <w:p w14:paraId="7554C143" w14:textId="77777777" w:rsidR="00620DC2" w:rsidRDefault="0062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09E6" w14:textId="77777777" w:rsidR="00D24B35" w:rsidRDefault="00620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6D31" w14:textId="77777777" w:rsidR="00D24B35" w:rsidRPr="00D24B35" w:rsidRDefault="00620DC2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D0C5" w14:textId="77777777" w:rsidR="00D24B35" w:rsidRDefault="0062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9512" w14:textId="77777777" w:rsidR="00620DC2" w:rsidRDefault="00620DC2">
      <w:r>
        <w:separator/>
      </w:r>
    </w:p>
  </w:footnote>
  <w:footnote w:type="continuationSeparator" w:id="0">
    <w:p w14:paraId="4D98BCE4" w14:textId="77777777" w:rsidR="00620DC2" w:rsidRDefault="0062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ECF2" w14:textId="77777777" w:rsidR="00D24B35" w:rsidRDefault="0062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60E5" w14:textId="77777777" w:rsidR="00D24B35" w:rsidRPr="00D24B35" w:rsidRDefault="00620DC2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9BAF" w14:textId="77777777" w:rsidR="00D24B35" w:rsidRDefault="0062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06C"/>
    <w:multiLevelType w:val="hybridMultilevel"/>
    <w:tmpl w:val="8432E4A2"/>
    <w:lvl w:ilvl="0" w:tplc="46BADA34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502A3"/>
    <w:multiLevelType w:val="hybridMultilevel"/>
    <w:tmpl w:val="98347142"/>
    <w:lvl w:ilvl="0" w:tplc="82902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55C"/>
    <w:multiLevelType w:val="hybridMultilevel"/>
    <w:tmpl w:val="EB64215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A47"/>
    <w:multiLevelType w:val="hybridMultilevel"/>
    <w:tmpl w:val="2B9AF802"/>
    <w:lvl w:ilvl="0" w:tplc="981CF0F2">
      <w:start w:val="18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DED07FD"/>
    <w:multiLevelType w:val="hybridMultilevel"/>
    <w:tmpl w:val="A9A2499C"/>
    <w:lvl w:ilvl="0" w:tplc="9AA2CE08">
      <w:numFmt w:val="bullet"/>
      <w:lvlText w:val="-"/>
      <w:lvlJc w:val="left"/>
      <w:pPr>
        <w:ind w:left="696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6D6B"/>
    <w:multiLevelType w:val="hybridMultilevel"/>
    <w:tmpl w:val="BDACE7E0"/>
    <w:lvl w:ilvl="0" w:tplc="35985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F33A4"/>
    <w:multiLevelType w:val="hybridMultilevel"/>
    <w:tmpl w:val="0D44424A"/>
    <w:lvl w:ilvl="0" w:tplc="09EE4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77AE"/>
    <w:multiLevelType w:val="hybridMultilevel"/>
    <w:tmpl w:val="A9DE2E1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30089"/>
    <w:rsid w:val="00090BA3"/>
    <w:rsid w:val="000C4266"/>
    <w:rsid w:val="00175918"/>
    <w:rsid w:val="001A45E8"/>
    <w:rsid w:val="001D1929"/>
    <w:rsid w:val="00273F70"/>
    <w:rsid w:val="00360B3F"/>
    <w:rsid w:val="00360C48"/>
    <w:rsid w:val="003B302A"/>
    <w:rsid w:val="004023C0"/>
    <w:rsid w:val="004B65C6"/>
    <w:rsid w:val="00517FA6"/>
    <w:rsid w:val="00587A55"/>
    <w:rsid w:val="005C7F90"/>
    <w:rsid w:val="005D6A86"/>
    <w:rsid w:val="0061428D"/>
    <w:rsid w:val="00620DC2"/>
    <w:rsid w:val="00631868"/>
    <w:rsid w:val="006B59F2"/>
    <w:rsid w:val="006E3854"/>
    <w:rsid w:val="0071369C"/>
    <w:rsid w:val="00795847"/>
    <w:rsid w:val="007A6D87"/>
    <w:rsid w:val="007F3C07"/>
    <w:rsid w:val="00820311"/>
    <w:rsid w:val="008327AC"/>
    <w:rsid w:val="00867EAA"/>
    <w:rsid w:val="008842CD"/>
    <w:rsid w:val="008C7FD2"/>
    <w:rsid w:val="00902DD7"/>
    <w:rsid w:val="00905505"/>
    <w:rsid w:val="00950BD4"/>
    <w:rsid w:val="00975FFA"/>
    <w:rsid w:val="009931C7"/>
    <w:rsid w:val="0099418A"/>
    <w:rsid w:val="009A30FE"/>
    <w:rsid w:val="009A6ED6"/>
    <w:rsid w:val="00AA09D4"/>
    <w:rsid w:val="00B22F8A"/>
    <w:rsid w:val="00C54300"/>
    <w:rsid w:val="00CD144C"/>
    <w:rsid w:val="00CD311E"/>
    <w:rsid w:val="00CD7046"/>
    <w:rsid w:val="00CD7F46"/>
    <w:rsid w:val="00D523DB"/>
    <w:rsid w:val="00DE5EBA"/>
    <w:rsid w:val="00E7058E"/>
    <w:rsid w:val="00EC0E68"/>
    <w:rsid w:val="00F57CFA"/>
    <w:rsid w:val="00F665D3"/>
    <w:rsid w:val="00FA0727"/>
    <w:rsid w:val="00FA3EA3"/>
    <w:rsid w:val="00F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AB72"/>
  <w15:chartTrackingRefBased/>
  <w15:docId w15:val="{4DDA6A5D-7935-4B33-81E3-367F22EA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EAA"/>
    <w:pPr>
      <w:spacing w:after="0" w:line="240" w:lineRule="auto"/>
    </w:pPr>
    <w:rPr>
      <w:rFonts w:ascii="VNI-Times" w:eastAsia="Times New Roman" w:hAnsi="VNI-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7EAA"/>
    <w:pPr>
      <w:keepNext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867EAA"/>
    <w:pPr>
      <w:keepNext/>
      <w:ind w:left="3600" w:firstLine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67EAA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67EAA"/>
    <w:pPr>
      <w:keepNext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867EAA"/>
    <w:pPr>
      <w:keepNext/>
      <w:ind w:firstLine="720"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EAA"/>
    <w:rPr>
      <w:rFonts w:ascii="VNI-Times" w:eastAsia="Times New Roman" w:hAnsi="VNI-Times" w:cs="Times New Roman"/>
      <w:b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67EAA"/>
    <w:rPr>
      <w:rFonts w:ascii="VNI-Times" w:eastAsia="Times New Roman" w:hAnsi="VNI-Times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7EAA"/>
    <w:pPr>
      <w:ind w:left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67EAA"/>
    <w:rPr>
      <w:rFonts w:ascii="VNI-Times" w:eastAsia="Times New Roman" w:hAnsi="VNI-Times" w:cs="Times New Roman"/>
      <w:szCs w:val="20"/>
      <w:lang w:val="en-US"/>
    </w:rPr>
  </w:style>
  <w:style w:type="paragraph" w:styleId="Header">
    <w:name w:val="header"/>
    <w:basedOn w:val="Normal"/>
    <w:link w:val="HeaderChar"/>
    <w:rsid w:val="00867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EAA"/>
    <w:rPr>
      <w:rFonts w:ascii="VNI-Times" w:eastAsia="Times New Roman" w:hAnsi="VNI-Times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867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EAA"/>
    <w:rPr>
      <w:rFonts w:ascii="VNI-Times" w:eastAsia="Times New Roman" w:hAnsi="VNI-Times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67EA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5D6A86"/>
    <w:pPr>
      <w:ind w:left="720"/>
      <w:contextualSpacing/>
    </w:pPr>
  </w:style>
  <w:style w:type="table" w:styleId="TableGrid">
    <w:name w:val="Table Grid"/>
    <w:basedOn w:val="TableNormal"/>
    <w:uiPriority w:val="59"/>
    <w:rsid w:val="009A30F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gia</dc:creator>
  <cp:keywords/>
  <dc:description/>
  <cp:lastModifiedBy>vuong gia</cp:lastModifiedBy>
  <cp:revision>45</cp:revision>
  <dcterms:created xsi:type="dcterms:W3CDTF">2017-07-27T03:01:00Z</dcterms:created>
  <dcterms:modified xsi:type="dcterms:W3CDTF">2018-06-05T07:56:00Z</dcterms:modified>
</cp:coreProperties>
</file>