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1" w:type="dxa"/>
        <w:tblInd w:w="-142" w:type="dxa"/>
        <w:tblLook w:val="04A0" w:firstRow="1" w:lastRow="0" w:firstColumn="1" w:lastColumn="0" w:noHBand="0" w:noVBand="1"/>
      </w:tblPr>
      <w:tblGrid>
        <w:gridCol w:w="3828"/>
        <w:gridCol w:w="5693"/>
      </w:tblGrid>
      <w:tr w:rsidR="0028794F" w14:paraId="3C0E8B80" w14:textId="77777777">
        <w:tc>
          <w:tcPr>
            <w:tcW w:w="3828" w:type="dxa"/>
          </w:tcPr>
          <w:p w14:paraId="3EB18191" w14:textId="77777777" w:rsidR="0028794F" w:rsidRDefault="002514C3">
            <w:pPr>
              <w:autoSpaceDE w:val="0"/>
              <w:autoSpaceDN w:val="0"/>
              <w:adjustRightInd w:val="0"/>
              <w:spacing w:before="120" w:after="120"/>
              <w:jc w:val="center"/>
              <w:rPr>
                <w:b/>
                <w:bCs/>
                <w:sz w:val="26"/>
                <w:szCs w:val="26"/>
              </w:rPr>
            </w:pPr>
            <w:r>
              <w:rPr>
                <w:b/>
                <w:bCs/>
                <w:sz w:val="26"/>
                <w:szCs w:val="26"/>
              </w:rPr>
              <w:t xml:space="preserve">CÔNG TY CP NÔNG </w:t>
            </w:r>
          </w:p>
          <w:p w14:paraId="3AC45C76" w14:textId="77777777" w:rsidR="0028794F" w:rsidRDefault="002514C3">
            <w:pPr>
              <w:autoSpaceDE w:val="0"/>
              <w:autoSpaceDN w:val="0"/>
              <w:adjustRightInd w:val="0"/>
              <w:spacing w:before="120" w:after="120"/>
              <w:jc w:val="center"/>
              <w:rPr>
                <w:b/>
                <w:bCs/>
                <w:sz w:val="26"/>
                <w:szCs w:val="26"/>
              </w:rPr>
            </w:pPr>
            <w:r>
              <w:rPr>
                <w:noProof/>
                <w:sz w:val="26"/>
                <w:szCs w:val="26"/>
                <w:lang w:val="vi-VN" w:eastAsia="vi-VN"/>
              </w:rPr>
              <mc:AlternateContent>
                <mc:Choice Requires="wps">
                  <w:drawing>
                    <wp:anchor distT="0" distB="0" distL="114300" distR="114300" simplePos="0" relativeHeight="251659264" behindDoc="0" locked="0" layoutInCell="1" allowOverlap="1" wp14:anchorId="7E9D1A54" wp14:editId="6C0814DB">
                      <wp:simplePos x="0" y="0"/>
                      <wp:positionH relativeFrom="column">
                        <wp:posOffset>676275</wp:posOffset>
                      </wp:positionH>
                      <wp:positionV relativeFrom="paragraph">
                        <wp:posOffset>214630</wp:posOffset>
                      </wp:positionV>
                      <wp:extent cx="914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anchor>
                  </w:drawing>
                </mc:Choice>
                <mc:Fallback>
                  <w:pict>
                    <v:line w14:anchorId="4C2D4F2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25pt,16.9pt" to="125.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"/>
                  </w:pict>
                </mc:Fallback>
              </mc:AlternateContent>
            </w:r>
            <w:r>
              <w:rPr>
                <w:b/>
                <w:bCs/>
                <w:sz w:val="26"/>
                <w:szCs w:val="26"/>
              </w:rPr>
              <w:t>LÂM NGHIỆP BÌNH DƯƠNG</w:t>
            </w:r>
          </w:p>
          <w:p w14:paraId="1A1BEAF8" w14:textId="77777777" w:rsidR="0028794F" w:rsidRDefault="002514C3">
            <w:pPr>
              <w:autoSpaceDE w:val="0"/>
              <w:autoSpaceDN w:val="0"/>
              <w:adjustRightInd w:val="0"/>
              <w:spacing w:before="120" w:after="120"/>
              <w:jc w:val="center"/>
              <w:rPr>
                <w:bCs/>
                <w:sz w:val="26"/>
                <w:szCs w:val="26"/>
              </w:rPr>
            </w:pPr>
            <w:r>
              <w:rPr>
                <w:bCs/>
                <w:sz w:val="26"/>
                <w:szCs w:val="26"/>
              </w:rPr>
              <w:t>Số:     /BC-HĐQT</w:t>
            </w:r>
          </w:p>
        </w:tc>
        <w:tc>
          <w:tcPr>
            <w:tcW w:w="5693" w:type="dxa"/>
          </w:tcPr>
          <w:p w14:paraId="3C11E63D" w14:textId="77777777" w:rsidR="0028794F" w:rsidRDefault="002514C3">
            <w:pPr>
              <w:autoSpaceDE w:val="0"/>
              <w:autoSpaceDN w:val="0"/>
              <w:adjustRightInd w:val="0"/>
              <w:spacing w:before="120" w:after="120"/>
              <w:jc w:val="center"/>
              <w:rPr>
                <w:b/>
                <w:bCs/>
                <w:sz w:val="26"/>
                <w:szCs w:val="26"/>
              </w:rPr>
            </w:pPr>
            <w:r>
              <w:rPr>
                <w:b/>
                <w:bCs/>
                <w:sz w:val="26"/>
                <w:szCs w:val="26"/>
              </w:rPr>
              <w:t>CỘNG HÒA XÃ HỘI CHỦ NGHĨA VIỆT NAM</w:t>
            </w:r>
          </w:p>
          <w:p w14:paraId="15BA8A34" w14:textId="77777777" w:rsidR="0028794F" w:rsidRDefault="002514C3">
            <w:pPr>
              <w:autoSpaceDE w:val="0"/>
              <w:autoSpaceDN w:val="0"/>
              <w:adjustRightInd w:val="0"/>
              <w:spacing w:before="120" w:after="120"/>
              <w:jc w:val="center"/>
              <w:rPr>
                <w:b/>
                <w:bCs/>
                <w:sz w:val="26"/>
                <w:szCs w:val="26"/>
              </w:rPr>
            </w:pPr>
            <w:r>
              <w:rPr>
                <w:b/>
                <w:bCs/>
                <w:noProof/>
                <w:sz w:val="26"/>
                <w:szCs w:val="26"/>
              </w:rPr>
              <mc:AlternateContent>
                <mc:Choice Requires="wps">
                  <w:drawing>
                    <wp:anchor distT="0" distB="0" distL="114300" distR="114300" simplePos="0" relativeHeight="251660288" behindDoc="0" locked="0" layoutInCell="1" allowOverlap="1" wp14:anchorId="0D14F7A5" wp14:editId="786D1F93">
                      <wp:simplePos x="0" y="0"/>
                      <wp:positionH relativeFrom="column">
                        <wp:posOffset>693420</wp:posOffset>
                      </wp:positionH>
                      <wp:positionV relativeFrom="paragraph">
                        <wp:posOffset>214630</wp:posOffset>
                      </wp:positionV>
                      <wp:extent cx="2085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74DD9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6pt,16.9pt" to="218.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" strokecolor="black [3200]" strokeweight=".5pt">
                      <v:stroke joinstyle="miter"/>
                    </v:line>
                  </w:pict>
                </mc:Fallback>
              </mc:AlternateContent>
            </w:r>
            <w:r>
              <w:rPr>
                <w:b/>
                <w:bCs/>
                <w:sz w:val="26"/>
                <w:szCs w:val="26"/>
              </w:rPr>
              <w:t>Độc lập – Tự do – Hạnh phúc</w:t>
            </w:r>
          </w:p>
          <w:p w14:paraId="3054B0C7" w14:textId="797AC0F6" w:rsidR="0028794F" w:rsidRDefault="002514C3">
            <w:pPr>
              <w:autoSpaceDE w:val="0"/>
              <w:autoSpaceDN w:val="0"/>
              <w:adjustRightInd w:val="0"/>
              <w:spacing w:before="120" w:after="120"/>
              <w:jc w:val="center"/>
              <w:rPr>
                <w:i/>
                <w:iCs/>
                <w:sz w:val="26"/>
                <w:szCs w:val="26"/>
                <w:lang w:val="vi-VN"/>
              </w:rPr>
            </w:pPr>
            <w:r>
              <w:rPr>
                <w:i/>
                <w:iCs/>
                <w:sz w:val="26"/>
                <w:szCs w:val="26"/>
              </w:rPr>
              <w:t>Bình Dương, ngày     tháng 4 năm 2022</w:t>
            </w:r>
          </w:p>
        </w:tc>
      </w:tr>
    </w:tbl>
    <w:p w14:paraId="150A72BD" w14:textId="77777777" w:rsidR="0028794F" w:rsidRDefault="0028794F">
      <w:pPr>
        <w:spacing w:before="120" w:after="120"/>
        <w:jc w:val="center"/>
        <w:outlineLvl w:val="0"/>
        <w:rPr>
          <w:b/>
          <w:bCs/>
          <w:sz w:val="15"/>
          <w:szCs w:val="15"/>
        </w:rPr>
      </w:pPr>
    </w:p>
    <w:p w14:paraId="4CE069D7" w14:textId="77777777" w:rsidR="0028794F" w:rsidRDefault="002514C3">
      <w:pPr>
        <w:spacing w:before="120" w:after="120"/>
        <w:jc w:val="center"/>
        <w:outlineLvl w:val="0"/>
        <w:rPr>
          <w:b/>
          <w:bCs/>
          <w:sz w:val="26"/>
          <w:szCs w:val="26"/>
        </w:rPr>
      </w:pPr>
      <w:r>
        <w:rPr>
          <w:b/>
          <w:bCs/>
          <w:sz w:val="26"/>
          <w:szCs w:val="26"/>
        </w:rPr>
        <w:t>BÁO CÁO CỦA HỘI ĐỒNG QUẢN TRỊ VÀ BAN TỔNG GIÁM ĐỐC</w:t>
      </w:r>
    </w:p>
    <w:p w14:paraId="58494B40" w14:textId="77777777" w:rsidR="0028794F" w:rsidRDefault="002514C3">
      <w:pPr>
        <w:spacing w:before="120" w:after="120"/>
        <w:jc w:val="center"/>
        <w:outlineLvl w:val="0"/>
        <w:rPr>
          <w:b/>
          <w:bCs/>
          <w:sz w:val="26"/>
          <w:szCs w:val="26"/>
        </w:rPr>
      </w:pPr>
      <w:r>
        <w:rPr>
          <w:b/>
          <w:bCs/>
          <w:sz w:val="26"/>
          <w:szCs w:val="26"/>
        </w:rPr>
        <w:t>NĂM 2021 VÀ KẾ HOẠCH NĂM 2022</w:t>
      </w:r>
    </w:p>
    <w:p w14:paraId="0ED8B08B" w14:textId="77777777" w:rsidR="0028794F" w:rsidRDefault="0028794F">
      <w:pPr>
        <w:spacing w:before="120" w:after="120"/>
        <w:rPr>
          <w:sz w:val="16"/>
          <w:szCs w:val="16"/>
          <w:lang w:val="vi-VN"/>
        </w:rPr>
      </w:pPr>
    </w:p>
    <w:p w14:paraId="29F97341" w14:textId="77777777" w:rsidR="0028794F" w:rsidRDefault="002514C3">
      <w:pPr>
        <w:pStyle w:val="Heading1"/>
        <w:spacing w:before="120" w:after="120" w:line="240" w:lineRule="auto"/>
        <w:jc w:val="center"/>
        <w:rPr>
          <w:rFonts w:ascii="Times New Roman" w:hAnsi="Times New Roman"/>
          <w:sz w:val="26"/>
          <w:szCs w:val="26"/>
          <w:lang w:val="vi-VN"/>
        </w:rPr>
      </w:pPr>
      <w:r>
        <w:rPr>
          <w:rFonts w:ascii="Times New Roman" w:hAnsi="Times New Roman"/>
          <w:sz w:val="26"/>
          <w:szCs w:val="26"/>
          <w:lang w:val="vi-VN"/>
        </w:rPr>
        <w:t>PHẦN I</w:t>
      </w:r>
    </w:p>
    <w:p w14:paraId="61C74546" w14:textId="77777777" w:rsidR="0028794F" w:rsidRDefault="002514C3">
      <w:pPr>
        <w:pStyle w:val="Heading1"/>
        <w:spacing w:before="120" w:after="120" w:line="240" w:lineRule="auto"/>
        <w:jc w:val="center"/>
        <w:rPr>
          <w:rFonts w:ascii="Times New Roman" w:hAnsi="Times New Roman"/>
          <w:sz w:val="26"/>
          <w:szCs w:val="26"/>
          <w:lang w:val="vi-VN"/>
        </w:rPr>
      </w:pPr>
      <w:r>
        <w:rPr>
          <w:rFonts w:ascii="Times New Roman" w:hAnsi="Times New Roman"/>
          <w:sz w:val="26"/>
          <w:szCs w:val="26"/>
          <w:lang w:val="vi-VN"/>
        </w:rPr>
        <w:t>KẾT QUẢ KINH DOANH VÀ QUẢN TRỊ NĂM 2021</w:t>
      </w:r>
    </w:p>
    <w:p w14:paraId="34B98544" w14:textId="77777777" w:rsidR="0028794F" w:rsidRDefault="002514C3">
      <w:pPr>
        <w:pStyle w:val="Heading2"/>
        <w:spacing w:before="80" w:after="80" w:line="240" w:lineRule="auto"/>
        <w:rPr>
          <w:rFonts w:ascii="Times New Roman" w:hAnsi="Times New Roman"/>
          <w:i w:val="0"/>
          <w:sz w:val="26"/>
          <w:szCs w:val="26"/>
          <w:lang w:val="vi-VN"/>
        </w:rPr>
      </w:pPr>
      <w:r>
        <w:rPr>
          <w:rFonts w:ascii="Times New Roman" w:hAnsi="Times New Roman"/>
          <w:i w:val="0"/>
          <w:sz w:val="26"/>
          <w:szCs w:val="26"/>
          <w:lang w:val="vi-VN"/>
        </w:rPr>
        <w:t>I. Những điều kiện ảnh hưởng đến sản xuất kinh doanh</w:t>
      </w:r>
    </w:p>
    <w:p w14:paraId="4C3A5EB0" w14:textId="77777777" w:rsidR="0028794F" w:rsidRDefault="002514C3">
      <w:pPr>
        <w:pStyle w:val="Heading3"/>
        <w:numPr>
          <w:ilvl w:val="0"/>
          <w:numId w:val="1"/>
        </w:numPr>
        <w:spacing w:before="80" w:after="80" w:line="240" w:lineRule="auto"/>
        <w:ind w:left="0" w:firstLine="426"/>
        <w:rPr>
          <w:rFonts w:ascii="Times New Roman" w:hAnsi="Times New Roman"/>
        </w:rPr>
      </w:pPr>
      <w:r>
        <w:rPr>
          <w:rFonts w:ascii="Times New Roman" w:hAnsi="Times New Roman"/>
        </w:rPr>
        <w:t>Thuận lợi</w:t>
      </w:r>
    </w:p>
    <w:p w14:paraId="764F6FBC" w14:textId="77777777" w:rsidR="0028794F" w:rsidRDefault="002514C3">
      <w:pPr>
        <w:pStyle w:val="ListParagraph"/>
        <w:spacing w:before="80" w:after="80" w:line="240" w:lineRule="auto"/>
        <w:ind w:left="0" w:firstLine="720"/>
        <w:jc w:val="both"/>
        <w:rPr>
          <w:rFonts w:ascii="Times New Roman" w:hAnsi="Times New Roman" w:cs="Times New Roman"/>
          <w:sz w:val="26"/>
          <w:szCs w:val="26"/>
          <w:lang w:val="en-US"/>
        </w:rPr>
      </w:pPr>
      <w:r>
        <w:rPr>
          <w:rFonts w:ascii="Times New Roman" w:hAnsi="Times New Roman" w:cs="Times New Roman"/>
          <w:sz w:val="26"/>
          <w:szCs w:val="26"/>
          <w:lang w:val="en-US"/>
        </w:rPr>
        <w:t>- Giá cả sản phẩm chủ lực là mủ cao su biến động theo chiều hướng tích cực hơn so với giai đoạn lập và thông qua kế hoạch sản xuất kinh doanh đầu năm.</w:t>
      </w:r>
    </w:p>
    <w:p w14:paraId="607E6B6B" w14:textId="77777777" w:rsidR="0028794F" w:rsidRDefault="002514C3">
      <w:pPr>
        <w:pStyle w:val="ListParagraph"/>
        <w:spacing w:before="80" w:after="80" w:line="240" w:lineRule="auto"/>
        <w:ind w:left="0"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rPr>
        <w:t>Sự phối hợp</w:t>
      </w:r>
      <w:r>
        <w:rPr>
          <w:rFonts w:ascii="Times New Roman" w:hAnsi="Times New Roman" w:cs="Times New Roman"/>
          <w:sz w:val="26"/>
          <w:szCs w:val="26"/>
          <w:lang w:val="en-US"/>
        </w:rPr>
        <w:t>, thống nhất</w:t>
      </w:r>
      <w:r>
        <w:rPr>
          <w:rFonts w:ascii="Times New Roman" w:hAnsi="Times New Roman" w:cs="Times New Roman"/>
          <w:sz w:val="26"/>
          <w:szCs w:val="26"/>
        </w:rPr>
        <w:t xml:space="preserve"> giữa </w:t>
      </w:r>
      <w:r>
        <w:rPr>
          <w:rFonts w:ascii="Times New Roman" w:hAnsi="Times New Roman" w:cs="Times New Roman"/>
          <w:sz w:val="26"/>
          <w:szCs w:val="26"/>
          <w:lang w:val="en-US"/>
        </w:rPr>
        <w:t>Hội đồng Quản trị</w:t>
      </w:r>
      <w:r>
        <w:rPr>
          <w:rFonts w:ascii="Times New Roman" w:hAnsi="Times New Roman" w:cs="Times New Roman"/>
          <w:sz w:val="26"/>
          <w:szCs w:val="26"/>
        </w:rPr>
        <w:t xml:space="preserve"> và Ban </w:t>
      </w:r>
      <w:r>
        <w:rPr>
          <w:rFonts w:ascii="Times New Roman" w:hAnsi="Times New Roman" w:cs="Times New Roman"/>
          <w:sz w:val="26"/>
          <w:szCs w:val="26"/>
          <w:lang w:val="en-US"/>
        </w:rPr>
        <w:t xml:space="preserve">Tổng </w:t>
      </w:r>
      <w:r>
        <w:rPr>
          <w:rFonts w:ascii="Times New Roman" w:hAnsi="Times New Roman" w:cs="Times New Roman"/>
          <w:sz w:val="26"/>
          <w:szCs w:val="26"/>
        </w:rPr>
        <w:t xml:space="preserve">giám đốc trong việc thực hiện nghị quyết </w:t>
      </w:r>
      <w:r>
        <w:rPr>
          <w:rFonts w:ascii="Times New Roman" w:hAnsi="Times New Roman" w:cs="Times New Roman"/>
          <w:sz w:val="26"/>
          <w:szCs w:val="26"/>
          <w:lang w:val="en-US"/>
        </w:rPr>
        <w:t>Đại hội đồng cổ đông</w:t>
      </w:r>
      <w:r>
        <w:rPr>
          <w:rFonts w:ascii="Times New Roman" w:hAnsi="Times New Roman" w:cs="Times New Roman"/>
          <w:sz w:val="26"/>
          <w:szCs w:val="26"/>
        </w:rPr>
        <w:t>.</w:t>
      </w:r>
    </w:p>
    <w:p w14:paraId="6CEBC5E7" w14:textId="77777777" w:rsidR="0028794F" w:rsidRDefault="002514C3">
      <w:pPr>
        <w:pStyle w:val="ListParagraph"/>
        <w:spacing w:before="80" w:after="80" w:line="240" w:lineRule="auto"/>
        <w:ind w:left="0"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rPr>
        <w:t>Duy trì ổn định công tác thông tin, báo cáo từ các đội sản xuất nên công tác chỉ đạo điều hành kịp thời có hiệu quả, tiến độ thực hiện công việc được giao hoàn thành nhanh ch</w:t>
      </w:r>
      <w:r>
        <w:rPr>
          <w:rFonts w:ascii="Times New Roman" w:hAnsi="Times New Roman" w:cs="Times New Roman"/>
          <w:sz w:val="26"/>
          <w:szCs w:val="26"/>
          <w:lang w:val="en-US"/>
        </w:rPr>
        <w:t>ó</w:t>
      </w:r>
      <w:r>
        <w:rPr>
          <w:rFonts w:ascii="Times New Roman" w:hAnsi="Times New Roman" w:cs="Times New Roman"/>
          <w:sz w:val="26"/>
          <w:szCs w:val="26"/>
        </w:rPr>
        <w:t>ng.</w:t>
      </w:r>
    </w:p>
    <w:p w14:paraId="2C142D8C" w14:textId="77777777" w:rsidR="0028794F" w:rsidRDefault="002514C3">
      <w:pPr>
        <w:pStyle w:val="ListParagraph"/>
        <w:spacing w:before="80" w:after="80" w:line="240" w:lineRule="auto"/>
        <w:ind w:left="0"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rPr>
        <w:t xml:space="preserve">Các chế độ phụ cấp, hỗ trợ kịp thời theo từng giai đoạn thực hiện nhiệm vụ cụ thể, góp phần động viên tinh thần làm việc của tất cả </w:t>
      </w:r>
      <w:r>
        <w:rPr>
          <w:rFonts w:ascii="Times New Roman" w:hAnsi="Times New Roman" w:cs="Times New Roman"/>
          <w:sz w:val="26"/>
          <w:szCs w:val="26"/>
          <w:lang w:val="en-US"/>
        </w:rPr>
        <w:t>Cán bộ công nhân viên</w:t>
      </w:r>
      <w:r>
        <w:rPr>
          <w:rFonts w:ascii="Times New Roman" w:hAnsi="Times New Roman" w:cs="Times New Roman"/>
          <w:sz w:val="26"/>
          <w:szCs w:val="26"/>
        </w:rPr>
        <w:t>.</w:t>
      </w:r>
    </w:p>
    <w:p w14:paraId="1D242CCD" w14:textId="77777777" w:rsidR="0028794F" w:rsidRDefault="002514C3">
      <w:pPr>
        <w:pStyle w:val="Heading3"/>
        <w:numPr>
          <w:ilvl w:val="0"/>
          <w:numId w:val="1"/>
        </w:numPr>
        <w:spacing w:before="80" w:after="80" w:line="240" w:lineRule="auto"/>
        <w:ind w:left="0" w:firstLine="426"/>
        <w:rPr>
          <w:rFonts w:ascii="Times New Roman" w:hAnsi="Times New Roman"/>
        </w:rPr>
      </w:pPr>
      <w:r>
        <w:rPr>
          <w:rFonts w:ascii="Times New Roman" w:hAnsi="Times New Roman"/>
        </w:rPr>
        <w:t>Khó khăn</w:t>
      </w:r>
    </w:p>
    <w:p w14:paraId="0FD77F41" w14:textId="77777777" w:rsidR="0028794F" w:rsidRDefault="002514C3">
      <w:pPr>
        <w:pStyle w:val="ListParagraph"/>
        <w:spacing w:before="80" w:after="80" w:line="240" w:lineRule="auto"/>
        <w:ind w:left="0" w:firstLine="720"/>
        <w:jc w:val="both"/>
        <w:rPr>
          <w:rFonts w:ascii="Times New Roman" w:hAnsi="Times New Roman" w:cs="Times New Roman"/>
          <w:sz w:val="26"/>
          <w:szCs w:val="26"/>
          <w:lang w:val="en-US"/>
        </w:rPr>
      </w:pPr>
      <w:r>
        <w:rPr>
          <w:rFonts w:ascii="Times New Roman" w:hAnsi="Times New Roman" w:cs="Times New Roman"/>
          <w:sz w:val="26"/>
          <w:szCs w:val="26"/>
          <w:lang w:val="en-US"/>
        </w:rPr>
        <w:t>- Thứ nhất, sự khan hiếm nguồn lao động có sức khỏe, tay nghề cao.</w:t>
      </w:r>
    </w:p>
    <w:p w14:paraId="59399EBA" w14:textId="77777777" w:rsidR="0028794F" w:rsidRDefault="002514C3">
      <w:pPr>
        <w:pStyle w:val="ListParagraph"/>
        <w:spacing w:before="80" w:after="80" w:line="240" w:lineRule="auto"/>
        <w:ind w:left="0" w:firstLine="720"/>
        <w:jc w:val="both"/>
        <w:rPr>
          <w:rFonts w:ascii="Times New Roman" w:hAnsi="Times New Roman" w:cs="Times New Roman"/>
          <w:sz w:val="26"/>
          <w:szCs w:val="26"/>
          <w:lang w:val="en-US"/>
        </w:rPr>
      </w:pPr>
      <w:r>
        <w:rPr>
          <w:rFonts w:ascii="Times New Roman" w:hAnsi="Times New Roman" w:cs="Times New Roman"/>
          <w:sz w:val="26"/>
          <w:szCs w:val="26"/>
          <w:lang w:val="en-US"/>
        </w:rPr>
        <w:t>- Thứ hai, tình trạng giá cả một số sản phẩm nông nghiệp như bưởi trái, thịt, trứng, gia cầm liên tục giảm mạnh ảnh hưởng trực tiếp đến doanh thu.</w:t>
      </w:r>
    </w:p>
    <w:p w14:paraId="128B35AB" w14:textId="77777777" w:rsidR="0028794F" w:rsidRDefault="002514C3">
      <w:pPr>
        <w:pStyle w:val="ListParagraph"/>
        <w:spacing w:before="80" w:after="80" w:line="240" w:lineRule="auto"/>
        <w:ind w:left="0" w:firstLine="720"/>
        <w:jc w:val="both"/>
        <w:rPr>
          <w:rFonts w:ascii="Times New Roman" w:hAnsi="Times New Roman" w:cs="Times New Roman"/>
          <w:sz w:val="26"/>
          <w:szCs w:val="26"/>
          <w:lang w:val="en-US"/>
        </w:rPr>
      </w:pPr>
      <w:r>
        <w:rPr>
          <w:rFonts w:ascii="Times New Roman" w:hAnsi="Times New Roman" w:cs="Times New Roman"/>
          <w:sz w:val="26"/>
          <w:szCs w:val="26"/>
          <w:lang w:val="en-US"/>
        </w:rPr>
        <w:t>- Thứ ba, chi phí vật tư phân bón tăng đột biến dẫn đến tăng chi phí giá thành sản phẩm.</w:t>
      </w:r>
    </w:p>
    <w:p w14:paraId="01968A69" w14:textId="77777777" w:rsidR="0028794F" w:rsidRDefault="002514C3">
      <w:pPr>
        <w:pStyle w:val="ListParagraph"/>
        <w:spacing w:before="80" w:after="80" w:line="240" w:lineRule="auto"/>
        <w:ind w:left="0" w:firstLine="720"/>
        <w:jc w:val="both"/>
        <w:rPr>
          <w:rFonts w:ascii="Times New Roman" w:hAnsi="Times New Roman" w:cs="Times New Roman"/>
          <w:sz w:val="26"/>
          <w:szCs w:val="26"/>
          <w:lang w:val="en-US"/>
        </w:rPr>
      </w:pPr>
      <w:r>
        <w:rPr>
          <w:rFonts w:ascii="Times New Roman" w:hAnsi="Times New Roman" w:cs="Times New Roman"/>
          <w:sz w:val="26"/>
          <w:szCs w:val="26"/>
          <w:lang w:val="en-US"/>
        </w:rPr>
        <w:t>Ngoài các yếu tố trên thì dịch bệnh COVID-19 càng làm ảnh hưởng hơn tới các tác động tiêu cực nêu trên, như thời gian giãn cách xã hội theo chỉ thị 16 khiến giá nông sản và gia cầm giảm mạnh nhưng không tiêu thụ được làm ảnh hưởng tới việc thu công nợ thuê trại hàng tháng.</w:t>
      </w:r>
    </w:p>
    <w:p w14:paraId="074894D9" w14:textId="77777777" w:rsidR="0028794F" w:rsidRDefault="002514C3">
      <w:pPr>
        <w:pStyle w:val="Heading2"/>
        <w:spacing w:before="120" w:after="120" w:line="240" w:lineRule="auto"/>
        <w:rPr>
          <w:rFonts w:ascii="Times New Roman" w:hAnsi="Times New Roman"/>
          <w:i w:val="0"/>
          <w:sz w:val="26"/>
          <w:szCs w:val="26"/>
          <w:lang w:val="it-IT"/>
        </w:rPr>
      </w:pPr>
      <w:r>
        <w:rPr>
          <w:rFonts w:ascii="Times New Roman" w:hAnsi="Times New Roman"/>
          <w:i w:val="0"/>
          <w:sz w:val="26"/>
          <w:szCs w:val="26"/>
          <w:lang w:val="it-IT"/>
        </w:rPr>
        <w:t>II. Kết quả sản xuất kinh doanh năm 2021</w:t>
      </w:r>
    </w:p>
    <w:p w14:paraId="0682ECE1" w14:textId="77777777" w:rsidR="0028794F" w:rsidRDefault="002514C3">
      <w:pPr>
        <w:pStyle w:val="Heading3"/>
        <w:numPr>
          <w:ilvl w:val="0"/>
          <w:numId w:val="2"/>
        </w:numPr>
        <w:spacing w:before="120" w:after="120" w:line="240" w:lineRule="auto"/>
        <w:ind w:left="0" w:firstLine="426"/>
        <w:rPr>
          <w:rFonts w:ascii="Times New Roman" w:hAnsi="Times New Roman"/>
          <w:lang w:val="it-IT"/>
        </w:rPr>
      </w:pPr>
      <w:r>
        <w:rPr>
          <w:rFonts w:ascii="Times New Roman" w:hAnsi="Times New Roman"/>
          <w:lang w:val="it-IT"/>
        </w:rPr>
        <w:t>Kết quả sản xuất kinh doanh</w:t>
      </w:r>
    </w:p>
    <w:tbl>
      <w:tblPr>
        <w:tblStyle w:val="TableGrid"/>
        <w:tblW w:w="8902" w:type="dxa"/>
        <w:tblInd w:w="-5" w:type="dxa"/>
        <w:tblLook w:val="04A0" w:firstRow="1" w:lastRow="0" w:firstColumn="1" w:lastColumn="0" w:noHBand="0" w:noVBand="1"/>
      </w:tblPr>
      <w:tblGrid>
        <w:gridCol w:w="2439"/>
        <w:gridCol w:w="1971"/>
        <w:gridCol w:w="2253"/>
        <w:gridCol w:w="2239"/>
      </w:tblGrid>
      <w:tr w:rsidR="0028794F" w14:paraId="10E60F94" w14:textId="77777777">
        <w:trPr>
          <w:trHeight w:val="591"/>
        </w:trPr>
        <w:tc>
          <w:tcPr>
            <w:tcW w:w="2439" w:type="dxa"/>
          </w:tcPr>
          <w:p w14:paraId="67C61A83" w14:textId="77777777" w:rsidR="0028794F" w:rsidRDefault="002514C3">
            <w:pPr>
              <w:spacing w:before="120" w:after="120"/>
              <w:jc w:val="center"/>
              <w:rPr>
                <w:b/>
                <w:sz w:val="26"/>
                <w:szCs w:val="26"/>
                <w:lang w:val="it-IT"/>
              </w:rPr>
            </w:pPr>
            <w:r>
              <w:rPr>
                <w:b/>
                <w:sz w:val="26"/>
                <w:szCs w:val="26"/>
                <w:lang w:val="it-IT"/>
              </w:rPr>
              <w:t>Chỉ tiêu</w:t>
            </w:r>
          </w:p>
        </w:tc>
        <w:tc>
          <w:tcPr>
            <w:tcW w:w="1971" w:type="dxa"/>
          </w:tcPr>
          <w:p w14:paraId="35F40093" w14:textId="77777777" w:rsidR="0028794F" w:rsidRDefault="002514C3">
            <w:pPr>
              <w:spacing w:before="120" w:after="120"/>
              <w:jc w:val="center"/>
              <w:rPr>
                <w:b/>
                <w:sz w:val="26"/>
                <w:szCs w:val="26"/>
                <w:lang w:val="it-IT"/>
              </w:rPr>
            </w:pPr>
            <w:r>
              <w:rPr>
                <w:b/>
                <w:sz w:val="26"/>
                <w:szCs w:val="26"/>
                <w:lang w:val="it-IT"/>
              </w:rPr>
              <w:t>Kế hoạch</w:t>
            </w:r>
          </w:p>
        </w:tc>
        <w:tc>
          <w:tcPr>
            <w:tcW w:w="2253" w:type="dxa"/>
          </w:tcPr>
          <w:p w14:paraId="6CC6D5A0" w14:textId="77777777" w:rsidR="0028794F" w:rsidRDefault="002514C3">
            <w:pPr>
              <w:spacing w:before="120" w:after="120"/>
              <w:jc w:val="center"/>
              <w:rPr>
                <w:b/>
                <w:sz w:val="26"/>
                <w:szCs w:val="26"/>
                <w:lang w:val="it-IT"/>
              </w:rPr>
            </w:pPr>
            <w:r>
              <w:rPr>
                <w:b/>
                <w:sz w:val="26"/>
                <w:szCs w:val="26"/>
                <w:lang w:val="it-IT"/>
              </w:rPr>
              <w:t>Thực hiện</w:t>
            </w:r>
          </w:p>
        </w:tc>
        <w:tc>
          <w:tcPr>
            <w:tcW w:w="2239" w:type="dxa"/>
          </w:tcPr>
          <w:p w14:paraId="22FE4D3E" w14:textId="77777777" w:rsidR="0028794F" w:rsidRDefault="002514C3">
            <w:pPr>
              <w:spacing w:before="120" w:after="120"/>
              <w:jc w:val="center"/>
              <w:rPr>
                <w:b/>
                <w:sz w:val="26"/>
                <w:szCs w:val="26"/>
                <w:lang w:val="it-IT"/>
              </w:rPr>
            </w:pPr>
            <w:r>
              <w:rPr>
                <w:b/>
                <w:sz w:val="26"/>
                <w:szCs w:val="26"/>
                <w:lang w:val="it-IT"/>
              </w:rPr>
              <w:t>Tăng giảm so với kế hoạch</w:t>
            </w:r>
          </w:p>
        </w:tc>
      </w:tr>
      <w:tr w:rsidR="0028794F" w14:paraId="08AB5952" w14:textId="77777777">
        <w:tc>
          <w:tcPr>
            <w:tcW w:w="2439" w:type="dxa"/>
            <w:vAlign w:val="center"/>
          </w:tcPr>
          <w:p w14:paraId="64F06240" w14:textId="77777777" w:rsidR="0028794F" w:rsidRDefault="002514C3">
            <w:pPr>
              <w:spacing w:before="120" w:after="120"/>
              <w:rPr>
                <w:sz w:val="26"/>
                <w:szCs w:val="26"/>
                <w:lang w:val="it-IT"/>
              </w:rPr>
            </w:pPr>
            <w:r>
              <w:rPr>
                <w:sz w:val="26"/>
                <w:szCs w:val="26"/>
                <w:lang w:val="it-IT"/>
              </w:rPr>
              <w:t>Doanh thu</w:t>
            </w:r>
          </w:p>
        </w:tc>
        <w:tc>
          <w:tcPr>
            <w:tcW w:w="1971" w:type="dxa"/>
            <w:vAlign w:val="center"/>
          </w:tcPr>
          <w:p w14:paraId="74F62802" w14:textId="77777777" w:rsidR="0028794F" w:rsidRDefault="002514C3">
            <w:pPr>
              <w:spacing w:before="120" w:after="120"/>
              <w:jc w:val="right"/>
              <w:rPr>
                <w:sz w:val="26"/>
                <w:szCs w:val="26"/>
                <w:lang w:eastAsia="vi-VN"/>
              </w:rPr>
            </w:pPr>
            <w:r>
              <w:rPr>
                <w:sz w:val="26"/>
                <w:szCs w:val="26"/>
              </w:rPr>
              <w:t>102.692.363.922</w:t>
            </w:r>
          </w:p>
        </w:tc>
        <w:tc>
          <w:tcPr>
            <w:tcW w:w="2253" w:type="dxa"/>
            <w:vAlign w:val="center"/>
          </w:tcPr>
          <w:p w14:paraId="2269D11C" w14:textId="77777777" w:rsidR="0028794F" w:rsidRDefault="002514C3">
            <w:pPr>
              <w:spacing w:before="120" w:after="120"/>
              <w:jc w:val="right"/>
              <w:rPr>
                <w:sz w:val="26"/>
                <w:szCs w:val="26"/>
                <w:vertAlign w:val="superscript"/>
                <w:lang w:eastAsia="vi-VN"/>
              </w:rPr>
            </w:pPr>
            <w:r>
              <w:rPr>
                <w:sz w:val="26"/>
                <w:szCs w:val="26"/>
              </w:rPr>
              <w:t>109.238.202.291</w:t>
            </w:r>
            <w:r>
              <w:rPr>
                <w:sz w:val="26"/>
                <w:szCs w:val="26"/>
                <w:vertAlign w:val="superscript"/>
              </w:rPr>
              <w:t>(*)</w:t>
            </w:r>
          </w:p>
        </w:tc>
        <w:tc>
          <w:tcPr>
            <w:tcW w:w="2239" w:type="dxa"/>
            <w:vAlign w:val="center"/>
          </w:tcPr>
          <w:p w14:paraId="5087E6BA" w14:textId="77777777" w:rsidR="0028794F" w:rsidRDefault="002514C3">
            <w:pPr>
              <w:spacing w:before="120" w:after="120"/>
              <w:jc w:val="right"/>
              <w:rPr>
                <w:sz w:val="26"/>
                <w:szCs w:val="26"/>
                <w:lang w:val="vi-VN" w:eastAsia="vi-VN"/>
              </w:rPr>
            </w:pPr>
            <w:r>
              <w:rPr>
                <w:sz w:val="26"/>
                <w:szCs w:val="26"/>
              </w:rPr>
              <w:t>6,37%</w:t>
            </w:r>
          </w:p>
        </w:tc>
      </w:tr>
      <w:tr w:rsidR="0028794F" w14:paraId="7634A3D9" w14:textId="77777777">
        <w:tc>
          <w:tcPr>
            <w:tcW w:w="2439" w:type="dxa"/>
            <w:vAlign w:val="center"/>
          </w:tcPr>
          <w:p w14:paraId="308E59E9" w14:textId="77777777" w:rsidR="0028794F" w:rsidRDefault="002514C3">
            <w:pPr>
              <w:spacing w:before="120" w:after="120"/>
              <w:rPr>
                <w:sz w:val="26"/>
                <w:szCs w:val="26"/>
                <w:lang w:val="it-IT"/>
              </w:rPr>
            </w:pPr>
            <w:r>
              <w:rPr>
                <w:sz w:val="26"/>
                <w:szCs w:val="26"/>
                <w:lang w:val="it-IT"/>
              </w:rPr>
              <w:t>Lợi nhuận trước thuế</w:t>
            </w:r>
          </w:p>
        </w:tc>
        <w:tc>
          <w:tcPr>
            <w:tcW w:w="1971" w:type="dxa"/>
            <w:vAlign w:val="center"/>
          </w:tcPr>
          <w:p w14:paraId="601BFF2F" w14:textId="77777777" w:rsidR="0028794F" w:rsidRDefault="002514C3">
            <w:pPr>
              <w:spacing w:before="120" w:after="120"/>
              <w:jc w:val="right"/>
              <w:rPr>
                <w:sz w:val="26"/>
                <w:szCs w:val="26"/>
                <w:lang w:val="vi-VN" w:eastAsia="vi-VN"/>
              </w:rPr>
            </w:pPr>
            <w:r>
              <w:rPr>
                <w:bCs/>
                <w:sz w:val="26"/>
                <w:szCs w:val="26"/>
              </w:rPr>
              <w:t>19.049.895.334</w:t>
            </w:r>
          </w:p>
        </w:tc>
        <w:tc>
          <w:tcPr>
            <w:tcW w:w="2253" w:type="dxa"/>
            <w:vAlign w:val="center"/>
          </w:tcPr>
          <w:p w14:paraId="2D19891D" w14:textId="77777777" w:rsidR="0028794F" w:rsidRDefault="002514C3">
            <w:pPr>
              <w:spacing w:before="120" w:after="120"/>
              <w:jc w:val="right"/>
              <w:rPr>
                <w:sz w:val="26"/>
                <w:szCs w:val="26"/>
              </w:rPr>
            </w:pPr>
            <w:r>
              <w:rPr>
                <w:bCs/>
                <w:sz w:val="26"/>
                <w:szCs w:val="26"/>
              </w:rPr>
              <w:t>24.627.014.474</w:t>
            </w:r>
          </w:p>
        </w:tc>
        <w:tc>
          <w:tcPr>
            <w:tcW w:w="2239" w:type="dxa"/>
            <w:vAlign w:val="center"/>
          </w:tcPr>
          <w:p w14:paraId="47ADEB9C" w14:textId="77777777" w:rsidR="0028794F" w:rsidRDefault="002514C3">
            <w:pPr>
              <w:spacing w:before="120" w:after="120"/>
              <w:jc w:val="right"/>
              <w:rPr>
                <w:sz w:val="26"/>
                <w:szCs w:val="26"/>
                <w:lang w:val="vi-VN"/>
              </w:rPr>
            </w:pPr>
            <w:r>
              <w:rPr>
                <w:sz w:val="26"/>
                <w:szCs w:val="26"/>
              </w:rPr>
              <w:t>29,27</w:t>
            </w:r>
            <w:r>
              <w:rPr>
                <w:sz w:val="26"/>
                <w:szCs w:val="26"/>
                <w:lang w:val="vi-VN"/>
              </w:rPr>
              <w:t>%</w:t>
            </w:r>
          </w:p>
        </w:tc>
      </w:tr>
    </w:tbl>
    <w:p w14:paraId="5C7EB66A" w14:textId="77777777" w:rsidR="0028794F" w:rsidRDefault="002514C3">
      <w:pPr>
        <w:spacing w:before="120" w:after="120"/>
        <w:ind w:firstLine="426"/>
        <w:rPr>
          <w:bCs/>
          <w:sz w:val="26"/>
          <w:szCs w:val="26"/>
          <w:lang w:val="it-IT"/>
        </w:rPr>
      </w:pPr>
      <w:r>
        <w:rPr>
          <w:bCs/>
          <w:sz w:val="26"/>
          <w:szCs w:val="26"/>
          <w:lang w:val="it-IT"/>
        </w:rPr>
        <w:t xml:space="preserve">Ghi chú: </w:t>
      </w:r>
      <w:r>
        <w:rPr>
          <w:bCs/>
          <w:sz w:val="26"/>
          <w:szCs w:val="26"/>
          <w:vertAlign w:val="superscript"/>
          <w:lang w:val="it-IT"/>
        </w:rPr>
        <w:t>(*)</w:t>
      </w:r>
      <w:r>
        <w:rPr>
          <w:bCs/>
          <w:sz w:val="26"/>
          <w:szCs w:val="26"/>
          <w:lang w:val="it-IT"/>
        </w:rPr>
        <w:t xml:space="preserve"> bao gồm doanh thu hợp tác kinh doanh.</w:t>
      </w:r>
    </w:p>
    <w:p w14:paraId="0428E0A5" w14:textId="77777777" w:rsidR="0028794F" w:rsidRDefault="002514C3">
      <w:pPr>
        <w:spacing w:before="120" w:after="120"/>
        <w:ind w:firstLine="426"/>
        <w:rPr>
          <w:b/>
          <w:sz w:val="26"/>
          <w:szCs w:val="26"/>
          <w:lang w:val="it-IT"/>
        </w:rPr>
      </w:pPr>
      <w:r>
        <w:rPr>
          <w:b/>
          <w:sz w:val="26"/>
          <w:szCs w:val="26"/>
          <w:lang w:val="it-IT"/>
        </w:rPr>
        <w:lastRenderedPageBreak/>
        <w:t xml:space="preserve">Chi tiết các chỉ tiêu như sau: </w:t>
      </w:r>
    </w:p>
    <w:tbl>
      <w:tblPr>
        <w:tblW w:w="8957" w:type="dxa"/>
        <w:tblInd w:w="-5" w:type="dxa"/>
        <w:tblLook w:val="04A0" w:firstRow="1" w:lastRow="0" w:firstColumn="1" w:lastColumn="0" w:noHBand="0" w:noVBand="1"/>
      </w:tblPr>
      <w:tblGrid>
        <w:gridCol w:w="544"/>
        <w:gridCol w:w="2717"/>
        <w:gridCol w:w="750"/>
        <w:gridCol w:w="1857"/>
        <w:gridCol w:w="1841"/>
        <w:gridCol w:w="1248"/>
      </w:tblGrid>
      <w:tr w:rsidR="0028794F" w14:paraId="0444B811" w14:textId="77777777">
        <w:trPr>
          <w:trHeight w:val="334"/>
          <w:tblHeader/>
        </w:trPr>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3ECF24" w14:textId="77777777" w:rsidR="0028794F" w:rsidRDefault="002514C3">
            <w:pPr>
              <w:spacing w:before="120" w:after="120"/>
              <w:jc w:val="center"/>
              <w:rPr>
                <w:b/>
                <w:bCs/>
                <w:sz w:val="26"/>
                <w:szCs w:val="26"/>
              </w:rPr>
            </w:pPr>
            <w:r>
              <w:rPr>
                <w:b/>
                <w:bCs/>
                <w:sz w:val="26"/>
                <w:szCs w:val="26"/>
              </w:rPr>
              <w:t>Stt</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79D7092" w14:textId="77777777" w:rsidR="0028794F" w:rsidRDefault="002514C3">
            <w:pPr>
              <w:spacing w:before="120" w:after="120"/>
              <w:jc w:val="center"/>
              <w:rPr>
                <w:b/>
                <w:bCs/>
                <w:sz w:val="26"/>
                <w:szCs w:val="26"/>
              </w:rPr>
            </w:pPr>
            <w:r>
              <w:rPr>
                <w:b/>
                <w:bCs/>
                <w:sz w:val="26"/>
                <w:szCs w:val="26"/>
              </w:rPr>
              <w:t>Hạng mục</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F45860" w14:textId="77777777" w:rsidR="0028794F" w:rsidRDefault="002514C3">
            <w:pPr>
              <w:spacing w:before="120" w:after="120"/>
              <w:jc w:val="center"/>
              <w:rPr>
                <w:b/>
                <w:bCs/>
                <w:sz w:val="26"/>
                <w:szCs w:val="26"/>
              </w:rPr>
            </w:pPr>
            <w:r>
              <w:rPr>
                <w:b/>
                <w:bCs/>
                <w:sz w:val="26"/>
                <w:szCs w:val="26"/>
              </w:rPr>
              <w:t>Đvt</w:t>
            </w:r>
          </w:p>
        </w:tc>
        <w:tc>
          <w:tcPr>
            <w:tcW w:w="3698" w:type="dxa"/>
            <w:gridSpan w:val="2"/>
            <w:tcBorders>
              <w:top w:val="single" w:sz="4" w:space="0" w:color="auto"/>
              <w:left w:val="nil"/>
              <w:bottom w:val="single" w:sz="4" w:space="0" w:color="auto"/>
              <w:right w:val="single" w:sz="4" w:space="0" w:color="auto"/>
            </w:tcBorders>
            <w:shd w:val="clear" w:color="auto" w:fill="auto"/>
            <w:noWrap/>
            <w:vAlign w:val="center"/>
          </w:tcPr>
          <w:p w14:paraId="71EF0B5A" w14:textId="77777777" w:rsidR="0028794F" w:rsidRDefault="002514C3">
            <w:pPr>
              <w:spacing w:before="120" w:after="120"/>
              <w:jc w:val="center"/>
              <w:rPr>
                <w:b/>
                <w:bCs/>
                <w:sz w:val="26"/>
                <w:szCs w:val="26"/>
              </w:rPr>
            </w:pPr>
            <w:r>
              <w:rPr>
                <w:b/>
                <w:bCs/>
                <w:sz w:val="26"/>
                <w:szCs w:val="26"/>
              </w:rPr>
              <w:t>Giá trị</w:t>
            </w:r>
          </w:p>
        </w:tc>
        <w:tc>
          <w:tcPr>
            <w:tcW w:w="1248" w:type="dxa"/>
            <w:vMerge w:val="restart"/>
            <w:tcBorders>
              <w:top w:val="single" w:sz="4" w:space="0" w:color="auto"/>
              <w:left w:val="single" w:sz="4" w:space="0" w:color="auto"/>
              <w:right w:val="single" w:sz="4" w:space="0" w:color="auto"/>
            </w:tcBorders>
            <w:shd w:val="clear" w:color="auto" w:fill="auto"/>
            <w:noWrap/>
            <w:vAlign w:val="center"/>
          </w:tcPr>
          <w:p w14:paraId="7A936989" w14:textId="77777777" w:rsidR="0028794F" w:rsidRDefault="002514C3">
            <w:pPr>
              <w:spacing w:before="120" w:after="120"/>
              <w:jc w:val="center"/>
              <w:rPr>
                <w:b/>
                <w:bCs/>
                <w:sz w:val="26"/>
                <w:szCs w:val="26"/>
              </w:rPr>
            </w:pPr>
            <w:r>
              <w:rPr>
                <w:b/>
                <w:bCs/>
                <w:sz w:val="26"/>
                <w:szCs w:val="26"/>
              </w:rPr>
              <w:t>So sánh</w:t>
            </w:r>
          </w:p>
        </w:tc>
      </w:tr>
      <w:tr w:rsidR="0028794F" w14:paraId="2297EDC2" w14:textId="77777777">
        <w:trPr>
          <w:trHeight w:val="375"/>
          <w:tblHeader/>
        </w:trPr>
        <w:tc>
          <w:tcPr>
            <w:tcW w:w="544" w:type="dxa"/>
            <w:vMerge/>
            <w:tcBorders>
              <w:top w:val="single" w:sz="4" w:space="0" w:color="auto"/>
              <w:left w:val="single" w:sz="4" w:space="0" w:color="auto"/>
              <w:bottom w:val="single" w:sz="4" w:space="0" w:color="auto"/>
              <w:right w:val="single" w:sz="4" w:space="0" w:color="auto"/>
            </w:tcBorders>
            <w:vAlign w:val="center"/>
          </w:tcPr>
          <w:p w14:paraId="5B560B10" w14:textId="77777777" w:rsidR="0028794F" w:rsidRDefault="0028794F">
            <w:pPr>
              <w:spacing w:before="120" w:after="120"/>
              <w:rPr>
                <w:b/>
                <w:bCs/>
                <w:sz w:val="26"/>
                <w:szCs w:val="26"/>
              </w:rPr>
            </w:pPr>
          </w:p>
        </w:tc>
        <w:tc>
          <w:tcPr>
            <w:tcW w:w="2717" w:type="dxa"/>
            <w:vMerge/>
            <w:tcBorders>
              <w:top w:val="single" w:sz="4" w:space="0" w:color="auto"/>
              <w:left w:val="single" w:sz="4" w:space="0" w:color="auto"/>
              <w:bottom w:val="single" w:sz="4" w:space="0" w:color="auto"/>
              <w:right w:val="single" w:sz="4" w:space="0" w:color="auto"/>
            </w:tcBorders>
            <w:vAlign w:val="center"/>
          </w:tcPr>
          <w:p w14:paraId="0EF34912" w14:textId="77777777" w:rsidR="0028794F" w:rsidRDefault="0028794F">
            <w:pPr>
              <w:spacing w:before="120" w:after="120"/>
              <w:rPr>
                <w:b/>
                <w:bCs/>
                <w:sz w:val="26"/>
                <w:szCs w:val="26"/>
              </w:rPr>
            </w:pPr>
          </w:p>
        </w:tc>
        <w:tc>
          <w:tcPr>
            <w:tcW w:w="750" w:type="dxa"/>
            <w:vMerge/>
            <w:tcBorders>
              <w:top w:val="single" w:sz="4" w:space="0" w:color="auto"/>
              <w:left w:val="single" w:sz="4" w:space="0" w:color="auto"/>
              <w:bottom w:val="single" w:sz="4" w:space="0" w:color="auto"/>
              <w:right w:val="single" w:sz="4" w:space="0" w:color="auto"/>
            </w:tcBorders>
            <w:vAlign w:val="center"/>
          </w:tcPr>
          <w:p w14:paraId="2646EC5E" w14:textId="77777777" w:rsidR="0028794F" w:rsidRDefault="0028794F">
            <w:pPr>
              <w:spacing w:before="120" w:after="120"/>
              <w:rPr>
                <w:b/>
                <w:bCs/>
                <w:sz w:val="26"/>
                <w:szCs w:val="26"/>
              </w:rPr>
            </w:pPr>
          </w:p>
        </w:tc>
        <w:tc>
          <w:tcPr>
            <w:tcW w:w="1857" w:type="dxa"/>
            <w:tcBorders>
              <w:top w:val="nil"/>
              <w:left w:val="nil"/>
              <w:bottom w:val="single" w:sz="4" w:space="0" w:color="auto"/>
              <w:right w:val="single" w:sz="4" w:space="0" w:color="auto"/>
            </w:tcBorders>
            <w:shd w:val="clear" w:color="auto" w:fill="auto"/>
            <w:noWrap/>
            <w:vAlign w:val="center"/>
          </w:tcPr>
          <w:p w14:paraId="09E687CD" w14:textId="77777777" w:rsidR="0028794F" w:rsidRDefault="002514C3">
            <w:pPr>
              <w:spacing w:before="120" w:after="120"/>
              <w:jc w:val="center"/>
              <w:rPr>
                <w:b/>
                <w:bCs/>
                <w:sz w:val="26"/>
                <w:szCs w:val="26"/>
              </w:rPr>
            </w:pPr>
            <w:r>
              <w:rPr>
                <w:b/>
                <w:bCs/>
                <w:sz w:val="26"/>
                <w:szCs w:val="26"/>
              </w:rPr>
              <w:t>Kế hoạch</w:t>
            </w:r>
          </w:p>
        </w:tc>
        <w:tc>
          <w:tcPr>
            <w:tcW w:w="1841" w:type="dxa"/>
            <w:tcBorders>
              <w:top w:val="nil"/>
              <w:left w:val="nil"/>
              <w:bottom w:val="single" w:sz="4" w:space="0" w:color="auto"/>
              <w:right w:val="single" w:sz="4" w:space="0" w:color="auto"/>
            </w:tcBorders>
            <w:shd w:val="clear" w:color="auto" w:fill="auto"/>
            <w:noWrap/>
            <w:vAlign w:val="center"/>
          </w:tcPr>
          <w:p w14:paraId="6BF4790B" w14:textId="77777777" w:rsidR="0028794F" w:rsidRDefault="002514C3">
            <w:pPr>
              <w:spacing w:before="120" w:after="120"/>
              <w:jc w:val="center"/>
              <w:rPr>
                <w:b/>
                <w:bCs/>
                <w:sz w:val="26"/>
                <w:szCs w:val="26"/>
              </w:rPr>
            </w:pPr>
            <w:r>
              <w:rPr>
                <w:b/>
                <w:bCs/>
                <w:sz w:val="26"/>
                <w:szCs w:val="26"/>
              </w:rPr>
              <w:t>Thực hiện</w:t>
            </w:r>
          </w:p>
        </w:tc>
        <w:tc>
          <w:tcPr>
            <w:tcW w:w="1248" w:type="dxa"/>
            <w:vMerge/>
            <w:tcBorders>
              <w:left w:val="single" w:sz="4" w:space="0" w:color="auto"/>
              <w:bottom w:val="single" w:sz="4" w:space="0" w:color="auto"/>
              <w:right w:val="single" w:sz="4" w:space="0" w:color="auto"/>
            </w:tcBorders>
            <w:vAlign w:val="center"/>
          </w:tcPr>
          <w:p w14:paraId="1CD49655" w14:textId="77777777" w:rsidR="0028794F" w:rsidRDefault="0028794F">
            <w:pPr>
              <w:spacing w:before="120" w:after="120"/>
              <w:rPr>
                <w:b/>
                <w:bCs/>
                <w:sz w:val="26"/>
                <w:szCs w:val="26"/>
              </w:rPr>
            </w:pPr>
          </w:p>
        </w:tc>
      </w:tr>
      <w:tr w:rsidR="0028794F" w14:paraId="53FA79C1" w14:textId="77777777">
        <w:trPr>
          <w:trHeight w:val="375"/>
        </w:trPr>
        <w:tc>
          <w:tcPr>
            <w:tcW w:w="544" w:type="dxa"/>
            <w:tcBorders>
              <w:top w:val="nil"/>
              <w:left w:val="single" w:sz="4" w:space="0" w:color="auto"/>
              <w:bottom w:val="single" w:sz="4" w:space="0" w:color="auto"/>
              <w:right w:val="single" w:sz="4" w:space="0" w:color="auto"/>
            </w:tcBorders>
            <w:shd w:val="clear" w:color="auto" w:fill="auto"/>
            <w:noWrap/>
            <w:vAlign w:val="center"/>
          </w:tcPr>
          <w:p w14:paraId="3988EBC4" w14:textId="77777777" w:rsidR="0028794F" w:rsidRDefault="002514C3">
            <w:pPr>
              <w:spacing w:before="120" w:after="120"/>
              <w:rPr>
                <w:b/>
                <w:bCs/>
                <w:sz w:val="26"/>
                <w:szCs w:val="26"/>
              </w:rPr>
            </w:pPr>
            <w:r>
              <w:rPr>
                <w:b/>
                <w:bCs/>
                <w:sz w:val="26"/>
                <w:szCs w:val="26"/>
              </w:rPr>
              <w:t>A</w:t>
            </w:r>
          </w:p>
        </w:tc>
        <w:tc>
          <w:tcPr>
            <w:tcW w:w="8413" w:type="dxa"/>
            <w:gridSpan w:val="5"/>
            <w:tcBorders>
              <w:top w:val="nil"/>
              <w:left w:val="nil"/>
              <w:bottom w:val="single" w:sz="4" w:space="0" w:color="auto"/>
              <w:right w:val="single" w:sz="4" w:space="0" w:color="auto"/>
            </w:tcBorders>
            <w:shd w:val="clear" w:color="auto" w:fill="auto"/>
            <w:noWrap/>
            <w:vAlign w:val="center"/>
          </w:tcPr>
          <w:p w14:paraId="54C99232" w14:textId="77777777" w:rsidR="0028794F" w:rsidRDefault="002514C3">
            <w:pPr>
              <w:spacing w:before="120" w:after="120"/>
              <w:rPr>
                <w:b/>
                <w:bCs/>
                <w:sz w:val="26"/>
                <w:szCs w:val="26"/>
              </w:rPr>
            </w:pPr>
            <w:r>
              <w:rPr>
                <w:b/>
                <w:bCs/>
                <w:sz w:val="26"/>
                <w:szCs w:val="26"/>
              </w:rPr>
              <w:t>Sản xuất kinh doanh</w:t>
            </w:r>
          </w:p>
        </w:tc>
      </w:tr>
      <w:tr w:rsidR="0028794F" w14:paraId="6E1E5B61" w14:textId="77777777">
        <w:trPr>
          <w:trHeight w:val="375"/>
        </w:trPr>
        <w:tc>
          <w:tcPr>
            <w:tcW w:w="544" w:type="dxa"/>
            <w:tcBorders>
              <w:top w:val="nil"/>
              <w:left w:val="single" w:sz="4" w:space="0" w:color="auto"/>
              <w:bottom w:val="single" w:sz="4" w:space="0" w:color="auto"/>
              <w:right w:val="single" w:sz="4" w:space="0" w:color="auto"/>
            </w:tcBorders>
            <w:shd w:val="clear" w:color="auto" w:fill="auto"/>
            <w:noWrap/>
          </w:tcPr>
          <w:p w14:paraId="4B1DC90A" w14:textId="77777777" w:rsidR="0028794F" w:rsidRDefault="002514C3">
            <w:pPr>
              <w:spacing w:before="120" w:after="120"/>
              <w:jc w:val="center"/>
              <w:rPr>
                <w:b/>
                <w:bCs/>
                <w:sz w:val="26"/>
                <w:szCs w:val="26"/>
              </w:rPr>
            </w:pPr>
            <w:r>
              <w:rPr>
                <w:b/>
                <w:bCs/>
                <w:sz w:val="26"/>
                <w:szCs w:val="26"/>
              </w:rPr>
              <w:t>I</w:t>
            </w:r>
          </w:p>
        </w:tc>
        <w:tc>
          <w:tcPr>
            <w:tcW w:w="3467" w:type="dxa"/>
            <w:gridSpan w:val="2"/>
            <w:tcBorders>
              <w:top w:val="nil"/>
              <w:left w:val="nil"/>
              <w:bottom w:val="single" w:sz="4" w:space="0" w:color="auto"/>
              <w:right w:val="single" w:sz="4" w:space="0" w:color="auto"/>
            </w:tcBorders>
            <w:shd w:val="clear" w:color="auto" w:fill="auto"/>
            <w:noWrap/>
            <w:vAlign w:val="center"/>
          </w:tcPr>
          <w:p w14:paraId="50B65C00" w14:textId="77777777" w:rsidR="0028794F" w:rsidRDefault="002514C3">
            <w:pPr>
              <w:spacing w:before="120" w:after="120"/>
              <w:rPr>
                <w:b/>
                <w:bCs/>
                <w:sz w:val="26"/>
                <w:szCs w:val="26"/>
              </w:rPr>
            </w:pPr>
            <w:r>
              <w:rPr>
                <w:b/>
                <w:bCs/>
                <w:sz w:val="26"/>
                <w:szCs w:val="26"/>
              </w:rPr>
              <w:t>Sản phẩm, công việc chủ yếu</w:t>
            </w:r>
          </w:p>
        </w:tc>
        <w:tc>
          <w:tcPr>
            <w:tcW w:w="1857" w:type="dxa"/>
            <w:tcBorders>
              <w:top w:val="nil"/>
              <w:left w:val="nil"/>
              <w:bottom w:val="single" w:sz="4" w:space="0" w:color="auto"/>
              <w:right w:val="single" w:sz="4" w:space="0" w:color="auto"/>
            </w:tcBorders>
            <w:shd w:val="clear" w:color="auto" w:fill="auto"/>
            <w:noWrap/>
            <w:vAlign w:val="bottom"/>
          </w:tcPr>
          <w:p w14:paraId="7EF43DE5" w14:textId="77777777" w:rsidR="0028794F" w:rsidRDefault="002514C3">
            <w:pPr>
              <w:spacing w:before="120" w:after="120"/>
              <w:jc w:val="right"/>
              <w:rPr>
                <w:sz w:val="26"/>
                <w:szCs w:val="26"/>
              </w:rPr>
            </w:pPr>
            <w:r>
              <w:rPr>
                <w:sz w:val="26"/>
                <w:szCs w:val="26"/>
              </w:rPr>
              <w:t> </w:t>
            </w:r>
          </w:p>
        </w:tc>
        <w:tc>
          <w:tcPr>
            <w:tcW w:w="1841" w:type="dxa"/>
            <w:tcBorders>
              <w:top w:val="nil"/>
              <w:left w:val="nil"/>
              <w:bottom w:val="single" w:sz="4" w:space="0" w:color="auto"/>
              <w:right w:val="single" w:sz="4" w:space="0" w:color="auto"/>
            </w:tcBorders>
            <w:shd w:val="clear" w:color="auto" w:fill="auto"/>
            <w:noWrap/>
            <w:vAlign w:val="bottom"/>
          </w:tcPr>
          <w:p w14:paraId="7AF7687C" w14:textId="77777777" w:rsidR="0028794F" w:rsidRDefault="002514C3">
            <w:pPr>
              <w:spacing w:before="120" w:after="120"/>
              <w:jc w:val="right"/>
              <w:rPr>
                <w:sz w:val="26"/>
                <w:szCs w:val="26"/>
              </w:rPr>
            </w:pPr>
            <w:r>
              <w:rPr>
                <w:sz w:val="26"/>
                <w:szCs w:val="26"/>
              </w:rPr>
              <w:t> </w:t>
            </w:r>
          </w:p>
        </w:tc>
        <w:tc>
          <w:tcPr>
            <w:tcW w:w="1248" w:type="dxa"/>
            <w:tcBorders>
              <w:top w:val="nil"/>
              <w:left w:val="nil"/>
              <w:bottom w:val="single" w:sz="4" w:space="0" w:color="auto"/>
              <w:right w:val="single" w:sz="4" w:space="0" w:color="auto"/>
            </w:tcBorders>
            <w:shd w:val="clear" w:color="auto" w:fill="auto"/>
            <w:noWrap/>
            <w:vAlign w:val="bottom"/>
          </w:tcPr>
          <w:p w14:paraId="00704547" w14:textId="77777777" w:rsidR="0028794F" w:rsidRDefault="002514C3">
            <w:pPr>
              <w:spacing w:before="120" w:after="120"/>
              <w:rPr>
                <w:sz w:val="26"/>
                <w:szCs w:val="26"/>
              </w:rPr>
            </w:pPr>
            <w:r>
              <w:rPr>
                <w:sz w:val="26"/>
                <w:szCs w:val="26"/>
              </w:rPr>
              <w:t> </w:t>
            </w:r>
          </w:p>
        </w:tc>
      </w:tr>
      <w:tr w:rsidR="0028794F" w14:paraId="131816E3" w14:textId="77777777">
        <w:trPr>
          <w:trHeight w:val="375"/>
        </w:trPr>
        <w:tc>
          <w:tcPr>
            <w:tcW w:w="544" w:type="dxa"/>
            <w:tcBorders>
              <w:top w:val="nil"/>
              <w:left w:val="single" w:sz="4" w:space="0" w:color="auto"/>
              <w:bottom w:val="single" w:sz="4" w:space="0" w:color="auto"/>
              <w:right w:val="single" w:sz="4" w:space="0" w:color="auto"/>
            </w:tcBorders>
            <w:shd w:val="clear" w:color="auto" w:fill="auto"/>
            <w:noWrap/>
            <w:vAlign w:val="center"/>
          </w:tcPr>
          <w:p w14:paraId="1DA486FC" w14:textId="77777777" w:rsidR="0028794F" w:rsidRDefault="002514C3">
            <w:pPr>
              <w:spacing w:before="120" w:after="120"/>
              <w:jc w:val="center"/>
              <w:rPr>
                <w:sz w:val="26"/>
                <w:szCs w:val="26"/>
              </w:rPr>
            </w:pPr>
            <w:r>
              <w:rPr>
                <w:sz w:val="26"/>
                <w:szCs w:val="26"/>
              </w:rPr>
              <w:t>1</w:t>
            </w:r>
          </w:p>
        </w:tc>
        <w:tc>
          <w:tcPr>
            <w:tcW w:w="2717" w:type="dxa"/>
            <w:tcBorders>
              <w:top w:val="nil"/>
              <w:left w:val="nil"/>
              <w:bottom w:val="single" w:sz="4" w:space="0" w:color="auto"/>
              <w:right w:val="single" w:sz="4" w:space="0" w:color="auto"/>
            </w:tcBorders>
            <w:shd w:val="clear" w:color="auto" w:fill="auto"/>
            <w:noWrap/>
            <w:vAlign w:val="center"/>
          </w:tcPr>
          <w:p w14:paraId="4BDB4265" w14:textId="77777777" w:rsidR="0028794F" w:rsidRDefault="002514C3">
            <w:pPr>
              <w:spacing w:before="120" w:after="120"/>
              <w:rPr>
                <w:sz w:val="26"/>
                <w:szCs w:val="26"/>
              </w:rPr>
            </w:pPr>
            <w:r>
              <w:rPr>
                <w:sz w:val="26"/>
                <w:szCs w:val="26"/>
              </w:rPr>
              <w:t>Điều thu hoạch</w:t>
            </w:r>
          </w:p>
        </w:tc>
        <w:tc>
          <w:tcPr>
            <w:tcW w:w="750" w:type="dxa"/>
            <w:tcBorders>
              <w:top w:val="nil"/>
              <w:left w:val="nil"/>
              <w:bottom w:val="single" w:sz="4" w:space="0" w:color="auto"/>
              <w:right w:val="single" w:sz="4" w:space="0" w:color="auto"/>
            </w:tcBorders>
            <w:shd w:val="clear" w:color="auto" w:fill="auto"/>
            <w:noWrap/>
            <w:vAlign w:val="center"/>
          </w:tcPr>
          <w:p w14:paraId="358EF628" w14:textId="77777777" w:rsidR="0028794F" w:rsidRDefault="002514C3">
            <w:pPr>
              <w:spacing w:before="120" w:after="120"/>
              <w:jc w:val="center"/>
              <w:rPr>
                <w:sz w:val="26"/>
                <w:szCs w:val="26"/>
              </w:rPr>
            </w:pPr>
            <w:r>
              <w:rPr>
                <w:sz w:val="26"/>
                <w:szCs w:val="26"/>
              </w:rPr>
              <w:t>tấn</w:t>
            </w:r>
          </w:p>
        </w:tc>
        <w:tc>
          <w:tcPr>
            <w:tcW w:w="1857" w:type="dxa"/>
            <w:tcBorders>
              <w:top w:val="nil"/>
              <w:left w:val="nil"/>
              <w:bottom w:val="single" w:sz="4" w:space="0" w:color="auto"/>
              <w:right w:val="single" w:sz="4" w:space="0" w:color="auto"/>
            </w:tcBorders>
            <w:shd w:val="clear" w:color="auto" w:fill="auto"/>
            <w:noWrap/>
          </w:tcPr>
          <w:p w14:paraId="488631B9" w14:textId="77777777" w:rsidR="0028794F" w:rsidRDefault="002514C3">
            <w:pPr>
              <w:spacing w:before="120" w:after="120"/>
              <w:jc w:val="right"/>
              <w:rPr>
                <w:sz w:val="26"/>
                <w:szCs w:val="26"/>
              </w:rPr>
            </w:pPr>
            <w:r>
              <w:rPr>
                <w:sz w:val="26"/>
                <w:szCs w:val="26"/>
              </w:rPr>
              <w:t>347,21</w:t>
            </w:r>
          </w:p>
        </w:tc>
        <w:tc>
          <w:tcPr>
            <w:tcW w:w="1841" w:type="dxa"/>
            <w:tcBorders>
              <w:top w:val="nil"/>
              <w:left w:val="nil"/>
              <w:bottom w:val="single" w:sz="4" w:space="0" w:color="auto"/>
              <w:right w:val="single" w:sz="4" w:space="0" w:color="auto"/>
            </w:tcBorders>
            <w:shd w:val="clear" w:color="auto" w:fill="auto"/>
            <w:noWrap/>
          </w:tcPr>
          <w:p w14:paraId="5F2E7433" w14:textId="77777777" w:rsidR="0028794F" w:rsidRDefault="002514C3">
            <w:pPr>
              <w:spacing w:before="120" w:after="120"/>
              <w:jc w:val="right"/>
              <w:rPr>
                <w:sz w:val="26"/>
                <w:szCs w:val="26"/>
              </w:rPr>
            </w:pPr>
            <w:r>
              <w:rPr>
                <w:sz w:val="26"/>
                <w:szCs w:val="26"/>
              </w:rPr>
              <w:t>366,82</w:t>
            </w:r>
          </w:p>
        </w:tc>
        <w:tc>
          <w:tcPr>
            <w:tcW w:w="1248" w:type="dxa"/>
            <w:tcBorders>
              <w:top w:val="nil"/>
              <w:left w:val="nil"/>
              <w:bottom w:val="single" w:sz="4" w:space="0" w:color="auto"/>
              <w:right w:val="single" w:sz="4" w:space="0" w:color="auto"/>
            </w:tcBorders>
            <w:shd w:val="clear" w:color="auto" w:fill="auto"/>
            <w:noWrap/>
          </w:tcPr>
          <w:p w14:paraId="142CBB3F" w14:textId="77777777" w:rsidR="0028794F" w:rsidRDefault="002514C3">
            <w:pPr>
              <w:spacing w:before="120" w:after="120"/>
              <w:jc w:val="right"/>
              <w:rPr>
                <w:sz w:val="26"/>
                <w:szCs w:val="26"/>
              </w:rPr>
            </w:pPr>
            <w:r>
              <w:rPr>
                <w:sz w:val="26"/>
                <w:szCs w:val="26"/>
              </w:rPr>
              <w:t>105,65%</w:t>
            </w:r>
          </w:p>
        </w:tc>
      </w:tr>
      <w:tr w:rsidR="0028794F" w14:paraId="10D3EA13" w14:textId="77777777">
        <w:trPr>
          <w:trHeight w:val="37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2C262" w14:textId="77777777" w:rsidR="0028794F" w:rsidRDefault="002514C3">
            <w:pPr>
              <w:spacing w:before="120" w:after="120"/>
              <w:jc w:val="center"/>
              <w:rPr>
                <w:sz w:val="26"/>
                <w:szCs w:val="26"/>
              </w:rPr>
            </w:pPr>
            <w:r>
              <w:rPr>
                <w:sz w:val="26"/>
                <w:szCs w:val="26"/>
              </w:rPr>
              <w:t>2</w:t>
            </w:r>
          </w:p>
        </w:tc>
        <w:tc>
          <w:tcPr>
            <w:tcW w:w="2717" w:type="dxa"/>
            <w:tcBorders>
              <w:top w:val="single" w:sz="4" w:space="0" w:color="auto"/>
              <w:left w:val="single" w:sz="4" w:space="0" w:color="auto"/>
              <w:bottom w:val="single" w:sz="4" w:space="0" w:color="auto"/>
              <w:right w:val="single" w:sz="4" w:space="0" w:color="auto"/>
            </w:tcBorders>
            <w:shd w:val="clear" w:color="auto" w:fill="auto"/>
            <w:noWrap/>
          </w:tcPr>
          <w:p w14:paraId="1C57DAC2" w14:textId="77777777" w:rsidR="0028794F" w:rsidRDefault="002514C3">
            <w:pPr>
              <w:spacing w:before="120" w:after="120"/>
              <w:rPr>
                <w:sz w:val="26"/>
                <w:szCs w:val="26"/>
                <w:lang w:val="fr-FR"/>
              </w:rPr>
            </w:pPr>
            <w:r>
              <w:rPr>
                <w:sz w:val="26"/>
                <w:szCs w:val="26"/>
                <w:lang w:val="fr-FR"/>
              </w:rPr>
              <w:t>Khai thác mủ cao su</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FFDF2" w14:textId="77777777" w:rsidR="0028794F" w:rsidRDefault="002514C3">
            <w:pPr>
              <w:spacing w:before="120" w:after="120"/>
              <w:jc w:val="center"/>
              <w:rPr>
                <w:sz w:val="26"/>
                <w:szCs w:val="26"/>
              </w:rPr>
            </w:pPr>
            <w:r>
              <w:rPr>
                <w:sz w:val="26"/>
                <w:szCs w:val="26"/>
              </w:rPr>
              <w:t>tấn</w:t>
            </w:r>
          </w:p>
        </w:tc>
        <w:tc>
          <w:tcPr>
            <w:tcW w:w="1857" w:type="dxa"/>
            <w:tcBorders>
              <w:top w:val="single" w:sz="4" w:space="0" w:color="auto"/>
              <w:left w:val="single" w:sz="4" w:space="0" w:color="auto"/>
              <w:bottom w:val="single" w:sz="4" w:space="0" w:color="auto"/>
              <w:right w:val="single" w:sz="4" w:space="0" w:color="auto"/>
            </w:tcBorders>
            <w:shd w:val="clear" w:color="auto" w:fill="auto"/>
            <w:noWrap/>
          </w:tcPr>
          <w:p w14:paraId="706E12F7" w14:textId="77777777" w:rsidR="0028794F" w:rsidRDefault="002514C3">
            <w:pPr>
              <w:spacing w:before="120" w:after="120"/>
              <w:jc w:val="right"/>
              <w:rPr>
                <w:sz w:val="26"/>
                <w:szCs w:val="26"/>
              </w:rPr>
            </w:pPr>
            <w:r>
              <w:rPr>
                <w:sz w:val="26"/>
                <w:szCs w:val="26"/>
              </w:rPr>
              <w:t>3.172,8</w:t>
            </w:r>
          </w:p>
        </w:tc>
        <w:tc>
          <w:tcPr>
            <w:tcW w:w="1841" w:type="dxa"/>
            <w:tcBorders>
              <w:top w:val="single" w:sz="4" w:space="0" w:color="auto"/>
              <w:left w:val="single" w:sz="4" w:space="0" w:color="auto"/>
              <w:bottom w:val="single" w:sz="4" w:space="0" w:color="auto"/>
              <w:right w:val="single" w:sz="4" w:space="0" w:color="auto"/>
            </w:tcBorders>
            <w:shd w:val="clear" w:color="auto" w:fill="auto"/>
            <w:noWrap/>
          </w:tcPr>
          <w:p w14:paraId="49DA76DB" w14:textId="77777777" w:rsidR="0028794F" w:rsidRDefault="002514C3">
            <w:pPr>
              <w:spacing w:before="120" w:after="120"/>
              <w:jc w:val="right"/>
              <w:rPr>
                <w:sz w:val="26"/>
                <w:szCs w:val="26"/>
              </w:rPr>
            </w:pPr>
            <w:r>
              <w:rPr>
                <w:sz w:val="26"/>
                <w:szCs w:val="26"/>
              </w:rPr>
              <w:t>2.610,01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D0E8367" w14:textId="77777777" w:rsidR="0028794F" w:rsidRDefault="002514C3">
            <w:pPr>
              <w:spacing w:before="120" w:after="120"/>
              <w:jc w:val="right"/>
              <w:rPr>
                <w:sz w:val="26"/>
                <w:szCs w:val="26"/>
              </w:rPr>
            </w:pPr>
            <w:r>
              <w:rPr>
                <w:sz w:val="26"/>
                <w:szCs w:val="26"/>
              </w:rPr>
              <w:t>82,26%</w:t>
            </w:r>
          </w:p>
        </w:tc>
      </w:tr>
      <w:tr w:rsidR="0028794F" w14:paraId="77FC6A2D" w14:textId="77777777">
        <w:trPr>
          <w:trHeight w:val="37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7A4B5" w14:textId="77777777" w:rsidR="0028794F" w:rsidRDefault="002514C3">
            <w:pPr>
              <w:spacing w:before="120" w:after="120"/>
              <w:jc w:val="center"/>
              <w:rPr>
                <w:sz w:val="26"/>
                <w:szCs w:val="26"/>
              </w:rPr>
            </w:pPr>
            <w:r>
              <w:rPr>
                <w:sz w:val="26"/>
                <w:szCs w:val="26"/>
              </w:rPr>
              <w:t>3</w:t>
            </w:r>
          </w:p>
        </w:tc>
        <w:tc>
          <w:tcPr>
            <w:tcW w:w="2717" w:type="dxa"/>
            <w:tcBorders>
              <w:top w:val="single" w:sz="4" w:space="0" w:color="auto"/>
              <w:left w:val="nil"/>
              <w:bottom w:val="single" w:sz="4" w:space="0" w:color="auto"/>
              <w:right w:val="single" w:sz="4" w:space="0" w:color="auto"/>
            </w:tcBorders>
            <w:shd w:val="clear" w:color="auto" w:fill="auto"/>
            <w:noWrap/>
          </w:tcPr>
          <w:p w14:paraId="02068A60" w14:textId="77777777" w:rsidR="0028794F" w:rsidRDefault="002514C3">
            <w:pPr>
              <w:spacing w:before="120" w:after="120"/>
              <w:rPr>
                <w:sz w:val="26"/>
                <w:szCs w:val="26"/>
                <w:lang w:val="fr-FR"/>
              </w:rPr>
            </w:pPr>
            <w:r>
              <w:rPr>
                <w:sz w:val="26"/>
                <w:szCs w:val="26"/>
                <w:lang w:val="fr-FR"/>
              </w:rPr>
              <w:t>Thu mua mủ cao su</w:t>
            </w:r>
          </w:p>
        </w:tc>
        <w:tc>
          <w:tcPr>
            <w:tcW w:w="750" w:type="dxa"/>
            <w:tcBorders>
              <w:top w:val="single" w:sz="4" w:space="0" w:color="auto"/>
              <w:left w:val="nil"/>
              <w:bottom w:val="single" w:sz="4" w:space="0" w:color="auto"/>
              <w:right w:val="single" w:sz="4" w:space="0" w:color="auto"/>
            </w:tcBorders>
            <w:shd w:val="clear" w:color="auto" w:fill="auto"/>
            <w:noWrap/>
            <w:vAlign w:val="center"/>
          </w:tcPr>
          <w:p w14:paraId="4FF73773" w14:textId="77777777" w:rsidR="0028794F" w:rsidRDefault="002514C3">
            <w:pPr>
              <w:spacing w:before="120" w:after="120"/>
              <w:jc w:val="center"/>
              <w:rPr>
                <w:sz w:val="26"/>
                <w:szCs w:val="26"/>
              </w:rPr>
            </w:pPr>
            <w:r>
              <w:rPr>
                <w:sz w:val="26"/>
                <w:szCs w:val="26"/>
              </w:rPr>
              <w:t>tấn</w:t>
            </w:r>
          </w:p>
        </w:tc>
        <w:tc>
          <w:tcPr>
            <w:tcW w:w="1857" w:type="dxa"/>
            <w:tcBorders>
              <w:top w:val="single" w:sz="4" w:space="0" w:color="auto"/>
              <w:left w:val="nil"/>
              <w:bottom w:val="single" w:sz="4" w:space="0" w:color="auto"/>
              <w:right w:val="single" w:sz="4" w:space="0" w:color="auto"/>
            </w:tcBorders>
            <w:shd w:val="clear" w:color="auto" w:fill="auto"/>
            <w:noWrap/>
          </w:tcPr>
          <w:p w14:paraId="5A1727EC" w14:textId="77777777" w:rsidR="0028794F" w:rsidRDefault="002514C3">
            <w:pPr>
              <w:spacing w:before="120" w:after="120"/>
              <w:jc w:val="right"/>
              <w:rPr>
                <w:sz w:val="26"/>
                <w:szCs w:val="26"/>
              </w:rPr>
            </w:pPr>
            <w:r>
              <w:rPr>
                <w:sz w:val="26"/>
                <w:szCs w:val="26"/>
              </w:rPr>
              <w:t>1.392</w:t>
            </w:r>
          </w:p>
        </w:tc>
        <w:tc>
          <w:tcPr>
            <w:tcW w:w="1841" w:type="dxa"/>
            <w:tcBorders>
              <w:top w:val="single" w:sz="4" w:space="0" w:color="auto"/>
              <w:left w:val="nil"/>
              <w:bottom w:val="single" w:sz="4" w:space="0" w:color="auto"/>
              <w:right w:val="single" w:sz="4" w:space="0" w:color="auto"/>
            </w:tcBorders>
            <w:shd w:val="clear" w:color="auto" w:fill="auto"/>
            <w:noWrap/>
          </w:tcPr>
          <w:p w14:paraId="45635DDA" w14:textId="77777777" w:rsidR="0028794F" w:rsidRDefault="002514C3">
            <w:pPr>
              <w:spacing w:before="120" w:after="120"/>
              <w:jc w:val="right"/>
              <w:rPr>
                <w:sz w:val="26"/>
                <w:szCs w:val="26"/>
              </w:rPr>
            </w:pPr>
            <w:r>
              <w:rPr>
                <w:sz w:val="26"/>
                <w:szCs w:val="26"/>
              </w:rPr>
              <w:t>1.870,09</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10145B3A" w14:textId="77777777" w:rsidR="0028794F" w:rsidRDefault="002514C3">
            <w:pPr>
              <w:spacing w:before="120" w:after="120"/>
              <w:jc w:val="right"/>
              <w:rPr>
                <w:sz w:val="26"/>
                <w:szCs w:val="26"/>
              </w:rPr>
            </w:pPr>
            <w:r>
              <w:rPr>
                <w:sz w:val="26"/>
                <w:szCs w:val="26"/>
              </w:rPr>
              <w:t>134,34%</w:t>
            </w:r>
          </w:p>
        </w:tc>
      </w:tr>
      <w:tr w:rsidR="0028794F" w14:paraId="6D0CAF68" w14:textId="77777777">
        <w:trPr>
          <w:trHeight w:val="375"/>
        </w:trPr>
        <w:tc>
          <w:tcPr>
            <w:tcW w:w="544" w:type="dxa"/>
            <w:tcBorders>
              <w:top w:val="nil"/>
              <w:left w:val="single" w:sz="4" w:space="0" w:color="auto"/>
              <w:bottom w:val="single" w:sz="4" w:space="0" w:color="auto"/>
              <w:right w:val="single" w:sz="4" w:space="0" w:color="auto"/>
            </w:tcBorders>
            <w:shd w:val="clear" w:color="auto" w:fill="auto"/>
            <w:noWrap/>
            <w:vAlign w:val="center"/>
          </w:tcPr>
          <w:p w14:paraId="298243B3" w14:textId="77777777" w:rsidR="0028794F" w:rsidRDefault="002514C3">
            <w:pPr>
              <w:spacing w:before="120" w:after="120"/>
              <w:jc w:val="center"/>
              <w:rPr>
                <w:bCs/>
                <w:sz w:val="26"/>
                <w:szCs w:val="26"/>
              </w:rPr>
            </w:pPr>
            <w:r>
              <w:rPr>
                <w:bCs/>
                <w:sz w:val="26"/>
                <w:szCs w:val="26"/>
              </w:rPr>
              <w:t>4</w:t>
            </w:r>
          </w:p>
        </w:tc>
        <w:tc>
          <w:tcPr>
            <w:tcW w:w="2717" w:type="dxa"/>
            <w:tcBorders>
              <w:top w:val="nil"/>
              <w:left w:val="nil"/>
              <w:bottom w:val="single" w:sz="4" w:space="0" w:color="auto"/>
              <w:right w:val="single" w:sz="4" w:space="0" w:color="auto"/>
            </w:tcBorders>
            <w:shd w:val="clear" w:color="auto" w:fill="auto"/>
            <w:noWrap/>
            <w:vAlign w:val="center"/>
          </w:tcPr>
          <w:p w14:paraId="056BED8B" w14:textId="77777777" w:rsidR="0028794F" w:rsidRDefault="002514C3">
            <w:pPr>
              <w:spacing w:before="120" w:after="120"/>
              <w:rPr>
                <w:bCs/>
                <w:sz w:val="26"/>
                <w:szCs w:val="26"/>
              </w:rPr>
            </w:pPr>
            <w:r>
              <w:rPr>
                <w:bCs/>
                <w:sz w:val="26"/>
                <w:szCs w:val="26"/>
              </w:rPr>
              <w:t xml:space="preserve">Chăn nuôi </w:t>
            </w:r>
          </w:p>
        </w:tc>
        <w:tc>
          <w:tcPr>
            <w:tcW w:w="750" w:type="dxa"/>
            <w:tcBorders>
              <w:top w:val="nil"/>
              <w:left w:val="nil"/>
              <w:bottom w:val="single" w:sz="4" w:space="0" w:color="auto"/>
              <w:right w:val="single" w:sz="4" w:space="0" w:color="auto"/>
            </w:tcBorders>
            <w:shd w:val="clear" w:color="auto" w:fill="auto"/>
            <w:noWrap/>
            <w:vAlign w:val="center"/>
          </w:tcPr>
          <w:p w14:paraId="188493DD" w14:textId="77777777" w:rsidR="0028794F" w:rsidRDefault="002514C3">
            <w:pPr>
              <w:spacing w:before="120" w:after="120"/>
              <w:jc w:val="center"/>
              <w:rPr>
                <w:sz w:val="26"/>
                <w:szCs w:val="26"/>
              </w:rPr>
            </w:pPr>
            <w:r>
              <w:rPr>
                <w:sz w:val="26"/>
                <w:szCs w:val="26"/>
              </w:rPr>
              <w:t> </w:t>
            </w:r>
          </w:p>
        </w:tc>
        <w:tc>
          <w:tcPr>
            <w:tcW w:w="1857" w:type="dxa"/>
            <w:tcBorders>
              <w:top w:val="nil"/>
              <w:left w:val="nil"/>
              <w:bottom w:val="single" w:sz="4" w:space="0" w:color="auto"/>
              <w:right w:val="single" w:sz="4" w:space="0" w:color="auto"/>
            </w:tcBorders>
            <w:shd w:val="clear" w:color="auto" w:fill="auto"/>
            <w:noWrap/>
            <w:vAlign w:val="center"/>
          </w:tcPr>
          <w:p w14:paraId="312938C3" w14:textId="77777777" w:rsidR="0028794F" w:rsidRDefault="002514C3">
            <w:pPr>
              <w:spacing w:before="120" w:after="120"/>
              <w:jc w:val="right"/>
              <w:rPr>
                <w:sz w:val="26"/>
                <w:szCs w:val="26"/>
              </w:rPr>
            </w:pPr>
            <w:r>
              <w:rPr>
                <w:sz w:val="26"/>
                <w:szCs w:val="26"/>
              </w:rPr>
              <w:t> </w:t>
            </w:r>
          </w:p>
        </w:tc>
        <w:tc>
          <w:tcPr>
            <w:tcW w:w="1841" w:type="dxa"/>
            <w:tcBorders>
              <w:top w:val="nil"/>
              <w:left w:val="nil"/>
              <w:bottom w:val="single" w:sz="4" w:space="0" w:color="auto"/>
              <w:right w:val="single" w:sz="4" w:space="0" w:color="auto"/>
            </w:tcBorders>
            <w:shd w:val="clear" w:color="auto" w:fill="auto"/>
            <w:noWrap/>
            <w:vAlign w:val="center"/>
          </w:tcPr>
          <w:p w14:paraId="15736284" w14:textId="77777777" w:rsidR="0028794F" w:rsidRDefault="002514C3">
            <w:pPr>
              <w:spacing w:before="120" w:after="120"/>
              <w:jc w:val="right"/>
              <w:rPr>
                <w:sz w:val="26"/>
                <w:szCs w:val="26"/>
              </w:rPr>
            </w:pPr>
            <w:r>
              <w:rPr>
                <w:sz w:val="26"/>
                <w:szCs w:val="26"/>
              </w:rPr>
              <w:t> </w:t>
            </w:r>
          </w:p>
        </w:tc>
        <w:tc>
          <w:tcPr>
            <w:tcW w:w="1248" w:type="dxa"/>
            <w:tcBorders>
              <w:top w:val="nil"/>
              <w:left w:val="nil"/>
              <w:bottom w:val="single" w:sz="4" w:space="0" w:color="auto"/>
              <w:right w:val="single" w:sz="4" w:space="0" w:color="auto"/>
            </w:tcBorders>
            <w:shd w:val="clear" w:color="auto" w:fill="auto"/>
            <w:noWrap/>
            <w:vAlign w:val="center"/>
          </w:tcPr>
          <w:p w14:paraId="069714FC" w14:textId="77777777" w:rsidR="0028794F" w:rsidRDefault="002514C3">
            <w:pPr>
              <w:spacing w:before="120" w:after="120"/>
              <w:jc w:val="center"/>
              <w:rPr>
                <w:sz w:val="26"/>
                <w:szCs w:val="26"/>
              </w:rPr>
            </w:pPr>
            <w:r>
              <w:rPr>
                <w:sz w:val="26"/>
                <w:szCs w:val="26"/>
              </w:rPr>
              <w:t> </w:t>
            </w:r>
          </w:p>
        </w:tc>
      </w:tr>
      <w:tr w:rsidR="0028794F" w14:paraId="089AEECD" w14:textId="77777777">
        <w:trPr>
          <w:trHeight w:val="375"/>
        </w:trPr>
        <w:tc>
          <w:tcPr>
            <w:tcW w:w="544" w:type="dxa"/>
            <w:tcBorders>
              <w:top w:val="nil"/>
              <w:left w:val="single" w:sz="4" w:space="0" w:color="auto"/>
              <w:bottom w:val="single" w:sz="4" w:space="0" w:color="auto"/>
              <w:right w:val="single" w:sz="4" w:space="0" w:color="auto"/>
            </w:tcBorders>
            <w:shd w:val="clear" w:color="auto" w:fill="auto"/>
            <w:noWrap/>
            <w:vAlign w:val="center"/>
          </w:tcPr>
          <w:p w14:paraId="1AB21AE6" w14:textId="77777777" w:rsidR="0028794F" w:rsidRDefault="002514C3">
            <w:pPr>
              <w:spacing w:before="120" w:after="120"/>
              <w:jc w:val="right"/>
              <w:rPr>
                <w:sz w:val="26"/>
                <w:szCs w:val="26"/>
              </w:rPr>
            </w:pPr>
            <w:r>
              <w:rPr>
                <w:sz w:val="26"/>
                <w:szCs w:val="26"/>
              </w:rPr>
              <w:t>4.1</w:t>
            </w:r>
          </w:p>
        </w:tc>
        <w:tc>
          <w:tcPr>
            <w:tcW w:w="2717" w:type="dxa"/>
            <w:tcBorders>
              <w:top w:val="nil"/>
              <w:left w:val="nil"/>
              <w:bottom w:val="single" w:sz="4" w:space="0" w:color="auto"/>
              <w:right w:val="single" w:sz="4" w:space="0" w:color="auto"/>
            </w:tcBorders>
            <w:shd w:val="clear" w:color="auto" w:fill="auto"/>
            <w:noWrap/>
            <w:vAlign w:val="center"/>
          </w:tcPr>
          <w:p w14:paraId="3DBEB59B" w14:textId="77777777" w:rsidR="0028794F" w:rsidRDefault="002514C3">
            <w:pPr>
              <w:spacing w:before="120" w:after="120"/>
              <w:rPr>
                <w:sz w:val="26"/>
                <w:szCs w:val="26"/>
              </w:rPr>
            </w:pPr>
            <w:r>
              <w:rPr>
                <w:sz w:val="26"/>
                <w:szCs w:val="26"/>
              </w:rPr>
              <w:t>Gia súc</w:t>
            </w:r>
          </w:p>
        </w:tc>
        <w:tc>
          <w:tcPr>
            <w:tcW w:w="750" w:type="dxa"/>
            <w:tcBorders>
              <w:top w:val="nil"/>
              <w:left w:val="nil"/>
              <w:bottom w:val="single" w:sz="4" w:space="0" w:color="auto"/>
              <w:right w:val="single" w:sz="4" w:space="0" w:color="auto"/>
            </w:tcBorders>
            <w:shd w:val="clear" w:color="auto" w:fill="auto"/>
            <w:noWrap/>
            <w:vAlign w:val="center"/>
          </w:tcPr>
          <w:p w14:paraId="5849E328" w14:textId="77777777" w:rsidR="0028794F" w:rsidRDefault="002514C3">
            <w:pPr>
              <w:spacing w:before="120" w:after="120"/>
              <w:jc w:val="center"/>
              <w:rPr>
                <w:sz w:val="26"/>
                <w:szCs w:val="26"/>
              </w:rPr>
            </w:pPr>
            <w:r>
              <w:rPr>
                <w:sz w:val="26"/>
                <w:szCs w:val="26"/>
              </w:rPr>
              <w:t>trại</w:t>
            </w:r>
          </w:p>
        </w:tc>
        <w:tc>
          <w:tcPr>
            <w:tcW w:w="1857" w:type="dxa"/>
            <w:tcBorders>
              <w:top w:val="nil"/>
              <w:left w:val="nil"/>
              <w:bottom w:val="single" w:sz="4" w:space="0" w:color="auto"/>
              <w:right w:val="single" w:sz="4" w:space="0" w:color="auto"/>
            </w:tcBorders>
            <w:shd w:val="clear" w:color="auto" w:fill="auto"/>
            <w:noWrap/>
            <w:vAlign w:val="center"/>
          </w:tcPr>
          <w:p w14:paraId="259C6C4B" w14:textId="77777777" w:rsidR="0028794F" w:rsidRDefault="002514C3">
            <w:pPr>
              <w:spacing w:before="120" w:after="120"/>
              <w:jc w:val="right"/>
              <w:rPr>
                <w:sz w:val="26"/>
                <w:szCs w:val="26"/>
              </w:rPr>
            </w:pPr>
            <w:r>
              <w:rPr>
                <w:sz w:val="26"/>
                <w:szCs w:val="26"/>
              </w:rPr>
              <w:t>4</w:t>
            </w:r>
          </w:p>
        </w:tc>
        <w:tc>
          <w:tcPr>
            <w:tcW w:w="1841" w:type="dxa"/>
            <w:tcBorders>
              <w:top w:val="nil"/>
              <w:left w:val="nil"/>
              <w:bottom w:val="single" w:sz="4" w:space="0" w:color="auto"/>
              <w:right w:val="single" w:sz="4" w:space="0" w:color="auto"/>
            </w:tcBorders>
            <w:shd w:val="clear" w:color="auto" w:fill="auto"/>
            <w:noWrap/>
            <w:vAlign w:val="center"/>
          </w:tcPr>
          <w:p w14:paraId="7CF34F43" w14:textId="77777777" w:rsidR="0028794F" w:rsidRDefault="002514C3">
            <w:pPr>
              <w:spacing w:before="120" w:after="120"/>
              <w:jc w:val="right"/>
              <w:rPr>
                <w:sz w:val="26"/>
                <w:szCs w:val="26"/>
              </w:rPr>
            </w:pPr>
            <w:r>
              <w:rPr>
                <w:sz w:val="26"/>
                <w:szCs w:val="26"/>
              </w:rPr>
              <w:t>4</w:t>
            </w:r>
          </w:p>
        </w:tc>
        <w:tc>
          <w:tcPr>
            <w:tcW w:w="1248" w:type="dxa"/>
            <w:tcBorders>
              <w:top w:val="nil"/>
              <w:left w:val="nil"/>
              <w:bottom w:val="single" w:sz="4" w:space="0" w:color="auto"/>
              <w:right w:val="single" w:sz="4" w:space="0" w:color="auto"/>
            </w:tcBorders>
            <w:shd w:val="clear" w:color="auto" w:fill="auto"/>
            <w:noWrap/>
            <w:vAlign w:val="center"/>
          </w:tcPr>
          <w:p w14:paraId="1D34AB43" w14:textId="77777777" w:rsidR="0028794F" w:rsidRDefault="002514C3">
            <w:pPr>
              <w:spacing w:before="120" w:after="120"/>
              <w:jc w:val="right"/>
              <w:rPr>
                <w:sz w:val="26"/>
                <w:szCs w:val="26"/>
              </w:rPr>
            </w:pPr>
            <w:r>
              <w:rPr>
                <w:sz w:val="26"/>
                <w:szCs w:val="26"/>
              </w:rPr>
              <w:t>100%</w:t>
            </w:r>
          </w:p>
        </w:tc>
      </w:tr>
      <w:tr w:rsidR="0028794F" w14:paraId="18FAE719" w14:textId="77777777">
        <w:trPr>
          <w:trHeight w:val="375"/>
        </w:trPr>
        <w:tc>
          <w:tcPr>
            <w:tcW w:w="544" w:type="dxa"/>
            <w:tcBorders>
              <w:top w:val="nil"/>
              <w:left w:val="single" w:sz="4" w:space="0" w:color="auto"/>
              <w:bottom w:val="single" w:sz="4" w:space="0" w:color="auto"/>
              <w:right w:val="single" w:sz="4" w:space="0" w:color="auto"/>
            </w:tcBorders>
            <w:shd w:val="clear" w:color="auto" w:fill="auto"/>
            <w:noWrap/>
            <w:vAlign w:val="center"/>
          </w:tcPr>
          <w:p w14:paraId="3AC7F08F" w14:textId="77777777" w:rsidR="0028794F" w:rsidRDefault="002514C3">
            <w:pPr>
              <w:spacing w:before="120" w:after="120"/>
              <w:jc w:val="right"/>
              <w:rPr>
                <w:sz w:val="26"/>
                <w:szCs w:val="26"/>
              </w:rPr>
            </w:pPr>
            <w:r>
              <w:rPr>
                <w:sz w:val="26"/>
                <w:szCs w:val="26"/>
              </w:rPr>
              <w:t>4.2</w:t>
            </w:r>
          </w:p>
        </w:tc>
        <w:tc>
          <w:tcPr>
            <w:tcW w:w="2717" w:type="dxa"/>
            <w:tcBorders>
              <w:top w:val="nil"/>
              <w:left w:val="nil"/>
              <w:bottom w:val="single" w:sz="4" w:space="0" w:color="auto"/>
              <w:right w:val="single" w:sz="4" w:space="0" w:color="auto"/>
            </w:tcBorders>
            <w:shd w:val="clear" w:color="auto" w:fill="auto"/>
            <w:noWrap/>
            <w:vAlign w:val="center"/>
          </w:tcPr>
          <w:p w14:paraId="23647FBC" w14:textId="77777777" w:rsidR="0028794F" w:rsidRDefault="002514C3">
            <w:pPr>
              <w:spacing w:before="120" w:after="120"/>
              <w:rPr>
                <w:sz w:val="26"/>
                <w:szCs w:val="26"/>
              </w:rPr>
            </w:pPr>
            <w:r>
              <w:rPr>
                <w:sz w:val="26"/>
                <w:szCs w:val="26"/>
              </w:rPr>
              <w:t>Gia cầm</w:t>
            </w:r>
          </w:p>
        </w:tc>
        <w:tc>
          <w:tcPr>
            <w:tcW w:w="750" w:type="dxa"/>
            <w:tcBorders>
              <w:top w:val="nil"/>
              <w:left w:val="nil"/>
              <w:bottom w:val="single" w:sz="4" w:space="0" w:color="auto"/>
              <w:right w:val="single" w:sz="4" w:space="0" w:color="auto"/>
            </w:tcBorders>
            <w:shd w:val="clear" w:color="auto" w:fill="auto"/>
            <w:noWrap/>
            <w:vAlign w:val="center"/>
          </w:tcPr>
          <w:p w14:paraId="61850458" w14:textId="77777777" w:rsidR="0028794F" w:rsidRDefault="002514C3">
            <w:pPr>
              <w:spacing w:before="120" w:after="120"/>
              <w:jc w:val="center"/>
              <w:rPr>
                <w:sz w:val="26"/>
                <w:szCs w:val="26"/>
              </w:rPr>
            </w:pPr>
            <w:r>
              <w:rPr>
                <w:sz w:val="26"/>
                <w:szCs w:val="26"/>
              </w:rPr>
              <w:t>trại</w:t>
            </w:r>
          </w:p>
        </w:tc>
        <w:tc>
          <w:tcPr>
            <w:tcW w:w="1857" w:type="dxa"/>
            <w:tcBorders>
              <w:top w:val="nil"/>
              <w:left w:val="nil"/>
              <w:bottom w:val="single" w:sz="4" w:space="0" w:color="auto"/>
              <w:right w:val="single" w:sz="4" w:space="0" w:color="auto"/>
            </w:tcBorders>
            <w:shd w:val="clear" w:color="auto" w:fill="auto"/>
            <w:noWrap/>
            <w:vAlign w:val="center"/>
          </w:tcPr>
          <w:p w14:paraId="470494E3" w14:textId="77777777" w:rsidR="0028794F" w:rsidRDefault="002514C3">
            <w:pPr>
              <w:spacing w:before="120" w:after="120"/>
              <w:jc w:val="right"/>
              <w:rPr>
                <w:sz w:val="26"/>
                <w:szCs w:val="26"/>
              </w:rPr>
            </w:pPr>
            <w:r>
              <w:rPr>
                <w:sz w:val="26"/>
                <w:szCs w:val="26"/>
              </w:rPr>
              <w:t>5</w:t>
            </w:r>
          </w:p>
        </w:tc>
        <w:tc>
          <w:tcPr>
            <w:tcW w:w="1841" w:type="dxa"/>
            <w:tcBorders>
              <w:top w:val="nil"/>
              <w:left w:val="nil"/>
              <w:bottom w:val="single" w:sz="4" w:space="0" w:color="auto"/>
              <w:right w:val="single" w:sz="4" w:space="0" w:color="auto"/>
            </w:tcBorders>
            <w:shd w:val="clear" w:color="auto" w:fill="auto"/>
            <w:noWrap/>
            <w:vAlign w:val="center"/>
          </w:tcPr>
          <w:p w14:paraId="15D0980B" w14:textId="77777777" w:rsidR="0028794F" w:rsidRDefault="002514C3">
            <w:pPr>
              <w:spacing w:before="120" w:after="120"/>
              <w:jc w:val="right"/>
              <w:rPr>
                <w:sz w:val="26"/>
                <w:szCs w:val="26"/>
              </w:rPr>
            </w:pPr>
            <w:r>
              <w:rPr>
                <w:sz w:val="26"/>
                <w:szCs w:val="26"/>
              </w:rPr>
              <w:t>5</w:t>
            </w:r>
          </w:p>
        </w:tc>
        <w:tc>
          <w:tcPr>
            <w:tcW w:w="1248" w:type="dxa"/>
            <w:tcBorders>
              <w:top w:val="nil"/>
              <w:left w:val="nil"/>
              <w:bottom w:val="single" w:sz="4" w:space="0" w:color="auto"/>
              <w:right w:val="single" w:sz="4" w:space="0" w:color="auto"/>
            </w:tcBorders>
            <w:shd w:val="clear" w:color="auto" w:fill="auto"/>
            <w:noWrap/>
            <w:vAlign w:val="center"/>
          </w:tcPr>
          <w:p w14:paraId="7E658DB9" w14:textId="77777777" w:rsidR="0028794F" w:rsidRDefault="002514C3">
            <w:pPr>
              <w:spacing w:before="120" w:after="120"/>
              <w:jc w:val="right"/>
              <w:rPr>
                <w:sz w:val="26"/>
                <w:szCs w:val="26"/>
              </w:rPr>
            </w:pPr>
            <w:r>
              <w:rPr>
                <w:sz w:val="26"/>
                <w:szCs w:val="26"/>
              </w:rPr>
              <w:t>100%</w:t>
            </w:r>
          </w:p>
        </w:tc>
      </w:tr>
      <w:tr w:rsidR="0028794F" w14:paraId="0B324DA9" w14:textId="77777777">
        <w:trPr>
          <w:trHeight w:val="375"/>
        </w:trPr>
        <w:tc>
          <w:tcPr>
            <w:tcW w:w="544" w:type="dxa"/>
            <w:tcBorders>
              <w:top w:val="nil"/>
              <w:left w:val="single" w:sz="4" w:space="0" w:color="auto"/>
              <w:bottom w:val="single" w:sz="4" w:space="0" w:color="auto"/>
              <w:right w:val="single" w:sz="4" w:space="0" w:color="auto"/>
            </w:tcBorders>
            <w:shd w:val="clear" w:color="auto" w:fill="auto"/>
            <w:noWrap/>
            <w:vAlign w:val="center"/>
          </w:tcPr>
          <w:p w14:paraId="6C806B58" w14:textId="77777777" w:rsidR="0028794F" w:rsidRDefault="002514C3">
            <w:pPr>
              <w:spacing w:before="120" w:after="120"/>
              <w:jc w:val="center"/>
              <w:rPr>
                <w:b/>
                <w:bCs/>
                <w:sz w:val="26"/>
                <w:szCs w:val="26"/>
              </w:rPr>
            </w:pPr>
            <w:r>
              <w:rPr>
                <w:b/>
                <w:bCs/>
                <w:sz w:val="26"/>
                <w:szCs w:val="26"/>
              </w:rPr>
              <w:t>II</w:t>
            </w:r>
          </w:p>
        </w:tc>
        <w:tc>
          <w:tcPr>
            <w:tcW w:w="3467" w:type="dxa"/>
            <w:gridSpan w:val="2"/>
            <w:tcBorders>
              <w:top w:val="nil"/>
              <w:left w:val="nil"/>
              <w:bottom w:val="single" w:sz="4" w:space="0" w:color="auto"/>
              <w:right w:val="single" w:sz="4" w:space="0" w:color="auto"/>
            </w:tcBorders>
            <w:shd w:val="clear" w:color="auto" w:fill="auto"/>
            <w:noWrap/>
            <w:vAlign w:val="center"/>
          </w:tcPr>
          <w:p w14:paraId="15A2F0D4" w14:textId="77777777" w:rsidR="0028794F" w:rsidRDefault="002514C3">
            <w:pPr>
              <w:spacing w:before="120" w:after="120"/>
              <w:rPr>
                <w:b/>
                <w:bCs/>
                <w:sz w:val="26"/>
                <w:szCs w:val="26"/>
              </w:rPr>
            </w:pPr>
            <w:r>
              <w:rPr>
                <w:b/>
                <w:bCs/>
                <w:sz w:val="26"/>
                <w:szCs w:val="26"/>
              </w:rPr>
              <w:t>Giá trị thực hiện</w:t>
            </w:r>
          </w:p>
        </w:tc>
        <w:tc>
          <w:tcPr>
            <w:tcW w:w="1857" w:type="dxa"/>
            <w:tcBorders>
              <w:top w:val="nil"/>
              <w:left w:val="nil"/>
              <w:bottom w:val="single" w:sz="4" w:space="0" w:color="auto"/>
              <w:right w:val="single" w:sz="4" w:space="0" w:color="auto"/>
            </w:tcBorders>
            <w:shd w:val="clear" w:color="auto" w:fill="auto"/>
            <w:noWrap/>
            <w:vAlign w:val="center"/>
          </w:tcPr>
          <w:p w14:paraId="26FDB12F" w14:textId="77777777" w:rsidR="0028794F" w:rsidRDefault="002514C3">
            <w:pPr>
              <w:spacing w:before="120" w:after="120"/>
              <w:jc w:val="right"/>
              <w:rPr>
                <w:sz w:val="26"/>
                <w:szCs w:val="26"/>
              </w:rPr>
            </w:pPr>
            <w:r>
              <w:rPr>
                <w:sz w:val="26"/>
                <w:szCs w:val="26"/>
              </w:rPr>
              <w:t> </w:t>
            </w:r>
          </w:p>
        </w:tc>
        <w:tc>
          <w:tcPr>
            <w:tcW w:w="1841" w:type="dxa"/>
            <w:tcBorders>
              <w:top w:val="nil"/>
              <w:left w:val="nil"/>
              <w:bottom w:val="single" w:sz="4" w:space="0" w:color="auto"/>
              <w:right w:val="single" w:sz="4" w:space="0" w:color="auto"/>
            </w:tcBorders>
            <w:shd w:val="clear" w:color="auto" w:fill="auto"/>
            <w:noWrap/>
            <w:vAlign w:val="center"/>
          </w:tcPr>
          <w:p w14:paraId="6D832C71" w14:textId="77777777" w:rsidR="0028794F" w:rsidRDefault="002514C3">
            <w:pPr>
              <w:spacing w:before="120" w:after="120"/>
              <w:jc w:val="right"/>
              <w:rPr>
                <w:sz w:val="26"/>
                <w:szCs w:val="26"/>
              </w:rPr>
            </w:pPr>
            <w:r>
              <w:rPr>
                <w:sz w:val="26"/>
                <w:szCs w:val="26"/>
              </w:rPr>
              <w:t> </w:t>
            </w:r>
          </w:p>
        </w:tc>
        <w:tc>
          <w:tcPr>
            <w:tcW w:w="1248" w:type="dxa"/>
            <w:tcBorders>
              <w:top w:val="nil"/>
              <w:left w:val="nil"/>
              <w:bottom w:val="single" w:sz="4" w:space="0" w:color="auto"/>
              <w:right w:val="single" w:sz="4" w:space="0" w:color="auto"/>
            </w:tcBorders>
            <w:shd w:val="clear" w:color="auto" w:fill="auto"/>
            <w:noWrap/>
            <w:vAlign w:val="center"/>
          </w:tcPr>
          <w:p w14:paraId="5C4CD91E" w14:textId="77777777" w:rsidR="0028794F" w:rsidRDefault="002514C3">
            <w:pPr>
              <w:spacing w:before="120" w:after="120"/>
              <w:rPr>
                <w:sz w:val="26"/>
                <w:szCs w:val="26"/>
              </w:rPr>
            </w:pPr>
            <w:r>
              <w:rPr>
                <w:sz w:val="26"/>
                <w:szCs w:val="26"/>
              </w:rPr>
              <w:t> </w:t>
            </w:r>
          </w:p>
        </w:tc>
      </w:tr>
      <w:tr w:rsidR="0028794F" w14:paraId="5359A28E" w14:textId="77777777">
        <w:trPr>
          <w:trHeight w:val="350"/>
        </w:trPr>
        <w:tc>
          <w:tcPr>
            <w:tcW w:w="544" w:type="dxa"/>
            <w:tcBorders>
              <w:top w:val="nil"/>
              <w:left w:val="single" w:sz="4" w:space="0" w:color="auto"/>
              <w:bottom w:val="single" w:sz="4" w:space="0" w:color="auto"/>
              <w:right w:val="single" w:sz="4" w:space="0" w:color="auto"/>
            </w:tcBorders>
            <w:shd w:val="clear" w:color="auto" w:fill="auto"/>
            <w:noWrap/>
            <w:vAlign w:val="center"/>
          </w:tcPr>
          <w:p w14:paraId="23DA063E" w14:textId="77777777" w:rsidR="0028794F" w:rsidRDefault="002514C3">
            <w:pPr>
              <w:spacing w:before="120" w:after="120"/>
              <w:jc w:val="center"/>
              <w:rPr>
                <w:sz w:val="26"/>
                <w:szCs w:val="26"/>
              </w:rPr>
            </w:pPr>
            <w:r>
              <w:rPr>
                <w:sz w:val="26"/>
                <w:szCs w:val="26"/>
              </w:rPr>
              <w:t>1</w:t>
            </w:r>
          </w:p>
        </w:tc>
        <w:tc>
          <w:tcPr>
            <w:tcW w:w="2717" w:type="dxa"/>
            <w:tcBorders>
              <w:top w:val="nil"/>
              <w:left w:val="nil"/>
              <w:bottom w:val="single" w:sz="4" w:space="0" w:color="auto"/>
              <w:right w:val="single" w:sz="4" w:space="0" w:color="auto"/>
            </w:tcBorders>
            <w:shd w:val="clear" w:color="auto" w:fill="auto"/>
            <w:noWrap/>
          </w:tcPr>
          <w:p w14:paraId="7E2E34B0" w14:textId="77777777" w:rsidR="0028794F" w:rsidRDefault="002514C3">
            <w:pPr>
              <w:spacing w:before="120" w:after="120"/>
              <w:rPr>
                <w:sz w:val="26"/>
                <w:szCs w:val="26"/>
              </w:rPr>
            </w:pPr>
            <w:r>
              <w:rPr>
                <w:sz w:val="26"/>
                <w:szCs w:val="26"/>
              </w:rPr>
              <w:t>Điều thu hoạch</w:t>
            </w:r>
          </w:p>
        </w:tc>
        <w:tc>
          <w:tcPr>
            <w:tcW w:w="750" w:type="dxa"/>
            <w:tcBorders>
              <w:top w:val="nil"/>
              <w:left w:val="nil"/>
              <w:bottom w:val="single" w:sz="4" w:space="0" w:color="auto"/>
              <w:right w:val="single" w:sz="4" w:space="0" w:color="auto"/>
            </w:tcBorders>
            <w:shd w:val="clear" w:color="auto" w:fill="auto"/>
            <w:noWrap/>
            <w:vAlign w:val="center"/>
          </w:tcPr>
          <w:p w14:paraId="4DA83EAB" w14:textId="77777777" w:rsidR="0028794F" w:rsidRDefault="002514C3">
            <w:pPr>
              <w:spacing w:before="120" w:after="120"/>
              <w:jc w:val="center"/>
              <w:rPr>
                <w:sz w:val="26"/>
                <w:szCs w:val="26"/>
              </w:rPr>
            </w:pPr>
            <w:r>
              <w:rPr>
                <w:sz w:val="26"/>
                <w:szCs w:val="26"/>
              </w:rPr>
              <w:t>đồng</w:t>
            </w:r>
          </w:p>
        </w:tc>
        <w:tc>
          <w:tcPr>
            <w:tcW w:w="1857" w:type="dxa"/>
            <w:tcBorders>
              <w:top w:val="nil"/>
              <w:left w:val="nil"/>
              <w:bottom w:val="single" w:sz="4" w:space="0" w:color="auto"/>
              <w:right w:val="single" w:sz="4" w:space="0" w:color="auto"/>
            </w:tcBorders>
            <w:shd w:val="clear" w:color="auto" w:fill="auto"/>
            <w:noWrap/>
            <w:vAlign w:val="center"/>
          </w:tcPr>
          <w:p w14:paraId="4A791457" w14:textId="77777777" w:rsidR="0028794F" w:rsidRDefault="002514C3">
            <w:pPr>
              <w:spacing w:before="120" w:after="120"/>
              <w:jc w:val="right"/>
              <w:rPr>
                <w:sz w:val="26"/>
                <w:szCs w:val="26"/>
              </w:rPr>
            </w:pPr>
            <w:r>
              <w:rPr>
                <w:sz w:val="26"/>
                <w:szCs w:val="26"/>
              </w:rPr>
              <w:t>9.027.551.000</w:t>
            </w:r>
          </w:p>
        </w:tc>
        <w:tc>
          <w:tcPr>
            <w:tcW w:w="1841" w:type="dxa"/>
            <w:tcBorders>
              <w:top w:val="nil"/>
              <w:left w:val="nil"/>
              <w:bottom w:val="single" w:sz="4" w:space="0" w:color="auto"/>
              <w:right w:val="single" w:sz="4" w:space="0" w:color="auto"/>
            </w:tcBorders>
            <w:shd w:val="clear" w:color="auto" w:fill="auto"/>
            <w:noWrap/>
            <w:vAlign w:val="center"/>
          </w:tcPr>
          <w:p w14:paraId="220E2EDD" w14:textId="77777777" w:rsidR="0028794F" w:rsidRDefault="002514C3">
            <w:pPr>
              <w:spacing w:before="120" w:after="120"/>
              <w:jc w:val="right"/>
              <w:rPr>
                <w:sz w:val="26"/>
                <w:szCs w:val="26"/>
              </w:rPr>
            </w:pPr>
            <w:r>
              <w:rPr>
                <w:sz w:val="26"/>
                <w:szCs w:val="26"/>
              </w:rPr>
              <w:t>9.551.025.000</w:t>
            </w:r>
          </w:p>
        </w:tc>
        <w:tc>
          <w:tcPr>
            <w:tcW w:w="1248" w:type="dxa"/>
            <w:tcBorders>
              <w:top w:val="nil"/>
              <w:left w:val="nil"/>
              <w:bottom w:val="single" w:sz="4" w:space="0" w:color="auto"/>
              <w:right w:val="single" w:sz="4" w:space="0" w:color="auto"/>
            </w:tcBorders>
            <w:shd w:val="clear" w:color="auto" w:fill="auto"/>
            <w:noWrap/>
            <w:vAlign w:val="center"/>
          </w:tcPr>
          <w:p w14:paraId="1528A549" w14:textId="77777777" w:rsidR="0028794F" w:rsidRDefault="002514C3">
            <w:pPr>
              <w:spacing w:before="120" w:after="120"/>
              <w:jc w:val="center"/>
              <w:rPr>
                <w:sz w:val="26"/>
                <w:szCs w:val="26"/>
              </w:rPr>
            </w:pPr>
            <w:r>
              <w:rPr>
                <w:sz w:val="26"/>
                <w:szCs w:val="26"/>
              </w:rPr>
              <w:t>105,79%</w:t>
            </w:r>
          </w:p>
        </w:tc>
      </w:tr>
      <w:tr w:rsidR="0028794F" w14:paraId="3DDC3A47" w14:textId="77777777">
        <w:trPr>
          <w:trHeight w:val="488"/>
        </w:trPr>
        <w:tc>
          <w:tcPr>
            <w:tcW w:w="544" w:type="dxa"/>
            <w:tcBorders>
              <w:top w:val="nil"/>
              <w:left w:val="single" w:sz="4" w:space="0" w:color="auto"/>
              <w:bottom w:val="single" w:sz="4" w:space="0" w:color="auto"/>
              <w:right w:val="single" w:sz="4" w:space="0" w:color="auto"/>
            </w:tcBorders>
            <w:shd w:val="clear" w:color="auto" w:fill="auto"/>
            <w:noWrap/>
            <w:vAlign w:val="center"/>
          </w:tcPr>
          <w:p w14:paraId="30BE14E7" w14:textId="77777777" w:rsidR="0028794F" w:rsidRDefault="002514C3">
            <w:pPr>
              <w:spacing w:before="120" w:after="120"/>
              <w:jc w:val="center"/>
              <w:rPr>
                <w:sz w:val="26"/>
                <w:szCs w:val="26"/>
              </w:rPr>
            </w:pPr>
            <w:r>
              <w:rPr>
                <w:sz w:val="26"/>
                <w:szCs w:val="26"/>
              </w:rPr>
              <w:t>2</w:t>
            </w:r>
          </w:p>
        </w:tc>
        <w:tc>
          <w:tcPr>
            <w:tcW w:w="2717" w:type="dxa"/>
            <w:tcBorders>
              <w:top w:val="nil"/>
              <w:left w:val="nil"/>
              <w:bottom w:val="single" w:sz="4" w:space="0" w:color="auto"/>
              <w:right w:val="single" w:sz="4" w:space="0" w:color="auto"/>
            </w:tcBorders>
            <w:shd w:val="clear" w:color="auto" w:fill="auto"/>
            <w:noWrap/>
            <w:vAlign w:val="center"/>
          </w:tcPr>
          <w:p w14:paraId="0734AA4D" w14:textId="77777777" w:rsidR="0028794F" w:rsidRDefault="002514C3">
            <w:pPr>
              <w:spacing w:before="120" w:after="120"/>
              <w:rPr>
                <w:sz w:val="26"/>
                <w:szCs w:val="26"/>
                <w:lang w:val="fr-FR"/>
              </w:rPr>
            </w:pPr>
            <w:r>
              <w:rPr>
                <w:sz w:val="26"/>
                <w:szCs w:val="26"/>
                <w:lang w:val="fr-FR"/>
              </w:rPr>
              <w:t>Khai thác mủ cao su</w:t>
            </w:r>
          </w:p>
        </w:tc>
        <w:tc>
          <w:tcPr>
            <w:tcW w:w="750" w:type="dxa"/>
            <w:tcBorders>
              <w:top w:val="nil"/>
              <w:left w:val="nil"/>
              <w:bottom w:val="single" w:sz="4" w:space="0" w:color="auto"/>
              <w:right w:val="single" w:sz="4" w:space="0" w:color="auto"/>
            </w:tcBorders>
            <w:shd w:val="clear" w:color="auto" w:fill="auto"/>
            <w:noWrap/>
            <w:vAlign w:val="center"/>
          </w:tcPr>
          <w:p w14:paraId="0A761149" w14:textId="77777777" w:rsidR="0028794F" w:rsidRDefault="002514C3">
            <w:pPr>
              <w:spacing w:before="120" w:after="120"/>
              <w:jc w:val="center"/>
              <w:rPr>
                <w:sz w:val="26"/>
                <w:szCs w:val="26"/>
              </w:rPr>
            </w:pPr>
            <w:r>
              <w:rPr>
                <w:sz w:val="26"/>
                <w:szCs w:val="26"/>
              </w:rPr>
              <w:t>đồng</w:t>
            </w:r>
          </w:p>
        </w:tc>
        <w:tc>
          <w:tcPr>
            <w:tcW w:w="1857" w:type="dxa"/>
            <w:tcBorders>
              <w:top w:val="nil"/>
              <w:left w:val="nil"/>
              <w:bottom w:val="single" w:sz="4" w:space="0" w:color="auto"/>
              <w:right w:val="single" w:sz="4" w:space="0" w:color="auto"/>
            </w:tcBorders>
            <w:shd w:val="clear" w:color="auto" w:fill="auto"/>
            <w:noWrap/>
            <w:vAlign w:val="center"/>
          </w:tcPr>
          <w:p w14:paraId="6E81D1AB" w14:textId="77777777" w:rsidR="0028794F" w:rsidRDefault="002514C3">
            <w:pPr>
              <w:spacing w:before="120" w:after="120"/>
              <w:jc w:val="right"/>
              <w:rPr>
                <w:sz w:val="26"/>
                <w:szCs w:val="26"/>
              </w:rPr>
            </w:pPr>
            <w:r>
              <w:rPr>
                <w:sz w:val="26"/>
                <w:szCs w:val="26"/>
              </w:rPr>
              <w:t>27.157.581.600</w:t>
            </w:r>
          </w:p>
        </w:tc>
        <w:tc>
          <w:tcPr>
            <w:tcW w:w="1841" w:type="dxa"/>
            <w:tcBorders>
              <w:top w:val="nil"/>
              <w:left w:val="nil"/>
              <w:bottom w:val="single" w:sz="4" w:space="0" w:color="auto"/>
              <w:right w:val="single" w:sz="4" w:space="0" w:color="auto"/>
            </w:tcBorders>
            <w:shd w:val="clear" w:color="auto" w:fill="auto"/>
            <w:noWrap/>
            <w:vAlign w:val="center"/>
          </w:tcPr>
          <w:p w14:paraId="05557726" w14:textId="77777777" w:rsidR="0028794F" w:rsidRDefault="002514C3">
            <w:pPr>
              <w:spacing w:before="120" w:after="120"/>
              <w:jc w:val="right"/>
              <w:rPr>
                <w:sz w:val="26"/>
                <w:szCs w:val="26"/>
              </w:rPr>
            </w:pPr>
            <w:r>
              <w:rPr>
                <w:sz w:val="26"/>
                <w:szCs w:val="26"/>
              </w:rPr>
              <w:t>29.159.741.042</w:t>
            </w:r>
          </w:p>
        </w:tc>
        <w:tc>
          <w:tcPr>
            <w:tcW w:w="1248" w:type="dxa"/>
            <w:tcBorders>
              <w:top w:val="nil"/>
              <w:left w:val="nil"/>
              <w:bottom w:val="single" w:sz="4" w:space="0" w:color="auto"/>
              <w:right w:val="single" w:sz="4" w:space="0" w:color="auto"/>
            </w:tcBorders>
            <w:shd w:val="clear" w:color="auto" w:fill="auto"/>
            <w:noWrap/>
            <w:vAlign w:val="center"/>
          </w:tcPr>
          <w:p w14:paraId="3AC8A12E" w14:textId="77777777" w:rsidR="0028794F" w:rsidRDefault="002514C3">
            <w:pPr>
              <w:spacing w:before="120" w:after="120"/>
              <w:jc w:val="center"/>
              <w:rPr>
                <w:sz w:val="26"/>
                <w:szCs w:val="26"/>
              </w:rPr>
            </w:pPr>
            <w:r>
              <w:rPr>
                <w:sz w:val="26"/>
                <w:szCs w:val="26"/>
              </w:rPr>
              <w:t>107,37%</w:t>
            </w:r>
          </w:p>
        </w:tc>
      </w:tr>
      <w:tr w:rsidR="0028794F" w14:paraId="42D71748" w14:textId="77777777">
        <w:trPr>
          <w:trHeight w:val="565"/>
        </w:trPr>
        <w:tc>
          <w:tcPr>
            <w:tcW w:w="544" w:type="dxa"/>
            <w:tcBorders>
              <w:top w:val="nil"/>
              <w:left w:val="single" w:sz="4" w:space="0" w:color="auto"/>
              <w:bottom w:val="single" w:sz="4" w:space="0" w:color="auto"/>
              <w:right w:val="single" w:sz="4" w:space="0" w:color="auto"/>
            </w:tcBorders>
            <w:shd w:val="clear" w:color="auto" w:fill="auto"/>
            <w:noWrap/>
            <w:vAlign w:val="center"/>
          </w:tcPr>
          <w:p w14:paraId="44B48418" w14:textId="77777777" w:rsidR="0028794F" w:rsidRDefault="002514C3">
            <w:pPr>
              <w:spacing w:before="120" w:after="120"/>
              <w:jc w:val="center"/>
              <w:rPr>
                <w:sz w:val="26"/>
                <w:szCs w:val="26"/>
              </w:rPr>
            </w:pPr>
            <w:r>
              <w:rPr>
                <w:sz w:val="26"/>
                <w:szCs w:val="26"/>
              </w:rPr>
              <w:t>3</w:t>
            </w:r>
          </w:p>
        </w:tc>
        <w:tc>
          <w:tcPr>
            <w:tcW w:w="2717" w:type="dxa"/>
            <w:tcBorders>
              <w:top w:val="nil"/>
              <w:left w:val="nil"/>
              <w:bottom w:val="single" w:sz="4" w:space="0" w:color="auto"/>
              <w:right w:val="single" w:sz="4" w:space="0" w:color="auto"/>
            </w:tcBorders>
            <w:shd w:val="clear" w:color="auto" w:fill="auto"/>
            <w:noWrap/>
            <w:vAlign w:val="center"/>
          </w:tcPr>
          <w:p w14:paraId="5C3C5F70" w14:textId="77777777" w:rsidR="0028794F" w:rsidRDefault="002514C3">
            <w:pPr>
              <w:spacing w:before="120" w:after="120"/>
              <w:rPr>
                <w:sz w:val="26"/>
                <w:szCs w:val="26"/>
                <w:lang w:val="fr-FR"/>
              </w:rPr>
            </w:pPr>
            <w:r>
              <w:rPr>
                <w:sz w:val="26"/>
                <w:szCs w:val="26"/>
                <w:lang w:val="fr-FR"/>
              </w:rPr>
              <w:t>Thu mua mủ cao su</w:t>
            </w:r>
          </w:p>
        </w:tc>
        <w:tc>
          <w:tcPr>
            <w:tcW w:w="750" w:type="dxa"/>
            <w:tcBorders>
              <w:top w:val="nil"/>
              <w:left w:val="nil"/>
              <w:bottom w:val="single" w:sz="4" w:space="0" w:color="auto"/>
              <w:right w:val="single" w:sz="4" w:space="0" w:color="auto"/>
            </w:tcBorders>
            <w:shd w:val="clear" w:color="auto" w:fill="auto"/>
            <w:noWrap/>
            <w:vAlign w:val="center"/>
          </w:tcPr>
          <w:p w14:paraId="132639E9" w14:textId="77777777" w:rsidR="0028794F" w:rsidRDefault="002514C3">
            <w:pPr>
              <w:spacing w:before="120" w:after="120"/>
              <w:jc w:val="center"/>
              <w:rPr>
                <w:sz w:val="26"/>
                <w:szCs w:val="26"/>
              </w:rPr>
            </w:pPr>
            <w:r>
              <w:rPr>
                <w:sz w:val="26"/>
                <w:szCs w:val="26"/>
              </w:rPr>
              <w:t>đồng</w:t>
            </w:r>
          </w:p>
        </w:tc>
        <w:tc>
          <w:tcPr>
            <w:tcW w:w="1857" w:type="dxa"/>
            <w:tcBorders>
              <w:top w:val="nil"/>
              <w:left w:val="nil"/>
              <w:bottom w:val="single" w:sz="4" w:space="0" w:color="auto"/>
              <w:right w:val="single" w:sz="4" w:space="0" w:color="auto"/>
            </w:tcBorders>
            <w:shd w:val="clear" w:color="auto" w:fill="auto"/>
            <w:noWrap/>
            <w:vAlign w:val="center"/>
          </w:tcPr>
          <w:p w14:paraId="3C885A8A" w14:textId="77777777" w:rsidR="0028794F" w:rsidRDefault="002514C3">
            <w:pPr>
              <w:spacing w:before="120" w:after="120"/>
              <w:jc w:val="right"/>
              <w:rPr>
                <w:sz w:val="26"/>
                <w:szCs w:val="26"/>
              </w:rPr>
            </w:pPr>
            <w:r>
              <w:rPr>
                <w:sz w:val="26"/>
                <w:szCs w:val="26"/>
              </w:rPr>
              <w:t>12.814.056.000</w:t>
            </w:r>
          </w:p>
        </w:tc>
        <w:tc>
          <w:tcPr>
            <w:tcW w:w="1841" w:type="dxa"/>
            <w:tcBorders>
              <w:top w:val="nil"/>
              <w:left w:val="nil"/>
              <w:bottom w:val="single" w:sz="4" w:space="0" w:color="auto"/>
              <w:right w:val="single" w:sz="4" w:space="0" w:color="auto"/>
            </w:tcBorders>
            <w:shd w:val="clear" w:color="auto" w:fill="auto"/>
            <w:noWrap/>
            <w:vAlign w:val="center"/>
          </w:tcPr>
          <w:p w14:paraId="56063121" w14:textId="77777777" w:rsidR="0028794F" w:rsidRDefault="002514C3">
            <w:pPr>
              <w:spacing w:before="120" w:after="120"/>
              <w:jc w:val="right"/>
              <w:rPr>
                <w:sz w:val="26"/>
                <w:szCs w:val="26"/>
              </w:rPr>
            </w:pPr>
            <w:r>
              <w:rPr>
                <w:sz w:val="26"/>
                <w:szCs w:val="26"/>
              </w:rPr>
              <w:t>22.684.602.499</w:t>
            </w:r>
          </w:p>
        </w:tc>
        <w:tc>
          <w:tcPr>
            <w:tcW w:w="1248" w:type="dxa"/>
            <w:tcBorders>
              <w:top w:val="nil"/>
              <w:left w:val="nil"/>
              <w:bottom w:val="single" w:sz="4" w:space="0" w:color="auto"/>
              <w:right w:val="single" w:sz="4" w:space="0" w:color="auto"/>
            </w:tcBorders>
            <w:shd w:val="clear" w:color="auto" w:fill="auto"/>
            <w:noWrap/>
            <w:vAlign w:val="center"/>
          </w:tcPr>
          <w:p w14:paraId="4697A664" w14:textId="77777777" w:rsidR="0028794F" w:rsidRDefault="002514C3">
            <w:pPr>
              <w:spacing w:before="120" w:after="120"/>
              <w:jc w:val="center"/>
              <w:rPr>
                <w:sz w:val="26"/>
                <w:szCs w:val="26"/>
              </w:rPr>
            </w:pPr>
            <w:r>
              <w:rPr>
                <w:sz w:val="26"/>
                <w:szCs w:val="26"/>
              </w:rPr>
              <w:t>177,02%</w:t>
            </w:r>
          </w:p>
        </w:tc>
      </w:tr>
      <w:tr w:rsidR="0028794F" w14:paraId="43BCFAE7" w14:textId="77777777">
        <w:trPr>
          <w:trHeight w:val="375"/>
        </w:trPr>
        <w:tc>
          <w:tcPr>
            <w:tcW w:w="544" w:type="dxa"/>
            <w:tcBorders>
              <w:top w:val="nil"/>
              <w:left w:val="single" w:sz="4" w:space="0" w:color="auto"/>
              <w:bottom w:val="single" w:sz="4" w:space="0" w:color="auto"/>
              <w:right w:val="single" w:sz="4" w:space="0" w:color="auto"/>
            </w:tcBorders>
            <w:shd w:val="clear" w:color="auto" w:fill="auto"/>
            <w:noWrap/>
            <w:vAlign w:val="center"/>
          </w:tcPr>
          <w:p w14:paraId="50A4ED89" w14:textId="77777777" w:rsidR="0028794F" w:rsidRDefault="002514C3">
            <w:pPr>
              <w:spacing w:before="120" w:after="120"/>
              <w:jc w:val="center"/>
              <w:rPr>
                <w:sz w:val="26"/>
                <w:szCs w:val="26"/>
              </w:rPr>
            </w:pPr>
            <w:r>
              <w:rPr>
                <w:sz w:val="26"/>
                <w:szCs w:val="26"/>
              </w:rPr>
              <w:t>4</w:t>
            </w:r>
          </w:p>
        </w:tc>
        <w:tc>
          <w:tcPr>
            <w:tcW w:w="2717" w:type="dxa"/>
            <w:tcBorders>
              <w:top w:val="nil"/>
              <w:left w:val="nil"/>
              <w:bottom w:val="single" w:sz="4" w:space="0" w:color="auto"/>
              <w:right w:val="single" w:sz="4" w:space="0" w:color="auto"/>
            </w:tcBorders>
            <w:shd w:val="clear" w:color="auto" w:fill="auto"/>
            <w:noWrap/>
            <w:vAlign w:val="center"/>
          </w:tcPr>
          <w:p w14:paraId="62398C71" w14:textId="77777777" w:rsidR="0028794F" w:rsidRDefault="002514C3">
            <w:pPr>
              <w:spacing w:before="120" w:after="120"/>
              <w:rPr>
                <w:sz w:val="26"/>
                <w:szCs w:val="26"/>
              </w:rPr>
            </w:pPr>
            <w:r>
              <w:rPr>
                <w:sz w:val="26"/>
                <w:szCs w:val="26"/>
              </w:rPr>
              <w:t xml:space="preserve">Chăn nuôi </w:t>
            </w:r>
          </w:p>
        </w:tc>
        <w:tc>
          <w:tcPr>
            <w:tcW w:w="750" w:type="dxa"/>
            <w:tcBorders>
              <w:top w:val="nil"/>
              <w:left w:val="nil"/>
              <w:bottom w:val="single" w:sz="4" w:space="0" w:color="auto"/>
              <w:right w:val="single" w:sz="4" w:space="0" w:color="auto"/>
            </w:tcBorders>
            <w:shd w:val="clear" w:color="auto" w:fill="auto"/>
            <w:noWrap/>
            <w:vAlign w:val="center"/>
          </w:tcPr>
          <w:p w14:paraId="54CDA590" w14:textId="77777777" w:rsidR="0028794F" w:rsidRDefault="0028794F">
            <w:pPr>
              <w:spacing w:before="120" w:after="120"/>
              <w:jc w:val="center"/>
              <w:rPr>
                <w:sz w:val="26"/>
                <w:szCs w:val="26"/>
              </w:rPr>
            </w:pPr>
          </w:p>
        </w:tc>
        <w:tc>
          <w:tcPr>
            <w:tcW w:w="1857" w:type="dxa"/>
            <w:tcBorders>
              <w:top w:val="nil"/>
              <w:left w:val="nil"/>
              <w:bottom w:val="single" w:sz="4" w:space="0" w:color="auto"/>
              <w:right w:val="single" w:sz="4" w:space="0" w:color="auto"/>
            </w:tcBorders>
            <w:shd w:val="clear" w:color="auto" w:fill="auto"/>
            <w:noWrap/>
            <w:vAlign w:val="center"/>
          </w:tcPr>
          <w:p w14:paraId="70556F55" w14:textId="77777777" w:rsidR="0028794F" w:rsidRDefault="0028794F">
            <w:pPr>
              <w:spacing w:before="120" w:after="120"/>
              <w:jc w:val="right"/>
              <w:rPr>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14:paraId="189D10E8" w14:textId="77777777" w:rsidR="0028794F" w:rsidRDefault="0028794F">
            <w:pPr>
              <w:spacing w:before="120" w:after="120"/>
              <w:jc w:val="right"/>
              <w:rPr>
                <w:sz w:val="26"/>
                <w:szCs w:val="26"/>
              </w:rPr>
            </w:pPr>
          </w:p>
        </w:tc>
        <w:tc>
          <w:tcPr>
            <w:tcW w:w="1248" w:type="dxa"/>
            <w:tcBorders>
              <w:top w:val="nil"/>
              <w:left w:val="nil"/>
              <w:bottom w:val="single" w:sz="4" w:space="0" w:color="auto"/>
              <w:right w:val="single" w:sz="4" w:space="0" w:color="auto"/>
            </w:tcBorders>
            <w:shd w:val="clear" w:color="auto" w:fill="auto"/>
            <w:noWrap/>
            <w:vAlign w:val="center"/>
          </w:tcPr>
          <w:p w14:paraId="5C9E6607" w14:textId="77777777" w:rsidR="0028794F" w:rsidRDefault="0028794F">
            <w:pPr>
              <w:spacing w:before="120" w:after="120"/>
              <w:jc w:val="center"/>
              <w:rPr>
                <w:sz w:val="26"/>
                <w:szCs w:val="26"/>
              </w:rPr>
            </w:pPr>
          </w:p>
        </w:tc>
      </w:tr>
      <w:tr w:rsidR="0028794F" w14:paraId="79BB0FAF" w14:textId="77777777">
        <w:trPr>
          <w:trHeight w:val="375"/>
        </w:trPr>
        <w:tc>
          <w:tcPr>
            <w:tcW w:w="544" w:type="dxa"/>
            <w:tcBorders>
              <w:top w:val="nil"/>
              <w:left w:val="single" w:sz="4" w:space="0" w:color="auto"/>
              <w:bottom w:val="single" w:sz="4" w:space="0" w:color="auto"/>
              <w:right w:val="single" w:sz="4" w:space="0" w:color="auto"/>
            </w:tcBorders>
            <w:shd w:val="clear" w:color="auto" w:fill="auto"/>
            <w:noWrap/>
            <w:vAlign w:val="bottom"/>
          </w:tcPr>
          <w:p w14:paraId="43F23A06" w14:textId="77777777" w:rsidR="0028794F" w:rsidRDefault="002514C3">
            <w:pPr>
              <w:spacing w:before="120" w:after="120"/>
              <w:jc w:val="right"/>
              <w:rPr>
                <w:sz w:val="26"/>
                <w:szCs w:val="26"/>
              </w:rPr>
            </w:pPr>
            <w:r>
              <w:rPr>
                <w:sz w:val="26"/>
                <w:szCs w:val="26"/>
              </w:rPr>
              <w:t>4.1</w:t>
            </w:r>
          </w:p>
        </w:tc>
        <w:tc>
          <w:tcPr>
            <w:tcW w:w="2717" w:type="dxa"/>
            <w:tcBorders>
              <w:top w:val="nil"/>
              <w:left w:val="nil"/>
              <w:bottom w:val="single" w:sz="4" w:space="0" w:color="auto"/>
              <w:right w:val="single" w:sz="4" w:space="0" w:color="auto"/>
            </w:tcBorders>
            <w:shd w:val="clear" w:color="auto" w:fill="auto"/>
            <w:noWrap/>
            <w:vAlign w:val="center"/>
          </w:tcPr>
          <w:p w14:paraId="3EA8C44F" w14:textId="77777777" w:rsidR="0028794F" w:rsidRDefault="002514C3">
            <w:pPr>
              <w:spacing w:before="120" w:after="120"/>
              <w:rPr>
                <w:sz w:val="26"/>
                <w:szCs w:val="26"/>
              </w:rPr>
            </w:pPr>
            <w:r>
              <w:rPr>
                <w:sz w:val="26"/>
                <w:szCs w:val="26"/>
              </w:rPr>
              <w:t>Gia súc</w:t>
            </w:r>
          </w:p>
        </w:tc>
        <w:tc>
          <w:tcPr>
            <w:tcW w:w="750" w:type="dxa"/>
            <w:tcBorders>
              <w:top w:val="nil"/>
              <w:left w:val="nil"/>
              <w:bottom w:val="single" w:sz="4" w:space="0" w:color="auto"/>
              <w:right w:val="single" w:sz="4" w:space="0" w:color="auto"/>
            </w:tcBorders>
            <w:shd w:val="clear" w:color="auto" w:fill="auto"/>
            <w:noWrap/>
            <w:vAlign w:val="center"/>
          </w:tcPr>
          <w:p w14:paraId="6B7FD327" w14:textId="77777777" w:rsidR="0028794F" w:rsidRDefault="002514C3">
            <w:pPr>
              <w:spacing w:before="120" w:after="120"/>
              <w:jc w:val="center"/>
              <w:rPr>
                <w:sz w:val="26"/>
                <w:szCs w:val="26"/>
              </w:rPr>
            </w:pPr>
            <w:r>
              <w:rPr>
                <w:sz w:val="26"/>
                <w:szCs w:val="26"/>
              </w:rPr>
              <w:t>đồng</w:t>
            </w:r>
          </w:p>
        </w:tc>
        <w:tc>
          <w:tcPr>
            <w:tcW w:w="1857" w:type="dxa"/>
            <w:tcBorders>
              <w:top w:val="nil"/>
              <w:left w:val="nil"/>
              <w:bottom w:val="single" w:sz="4" w:space="0" w:color="auto"/>
              <w:right w:val="single" w:sz="4" w:space="0" w:color="auto"/>
            </w:tcBorders>
            <w:shd w:val="clear" w:color="auto" w:fill="auto"/>
            <w:noWrap/>
            <w:vAlign w:val="center"/>
          </w:tcPr>
          <w:p w14:paraId="21D471CF" w14:textId="77777777" w:rsidR="0028794F" w:rsidRDefault="002514C3">
            <w:pPr>
              <w:spacing w:before="120" w:after="120"/>
              <w:jc w:val="right"/>
              <w:rPr>
                <w:sz w:val="26"/>
                <w:szCs w:val="26"/>
              </w:rPr>
            </w:pPr>
            <w:r>
              <w:rPr>
                <w:sz w:val="26"/>
                <w:szCs w:val="26"/>
              </w:rPr>
              <w:t>17.900.000.009</w:t>
            </w:r>
          </w:p>
        </w:tc>
        <w:tc>
          <w:tcPr>
            <w:tcW w:w="1841" w:type="dxa"/>
            <w:tcBorders>
              <w:top w:val="nil"/>
              <w:left w:val="nil"/>
              <w:bottom w:val="single" w:sz="4" w:space="0" w:color="auto"/>
              <w:right w:val="single" w:sz="4" w:space="0" w:color="auto"/>
            </w:tcBorders>
            <w:shd w:val="clear" w:color="auto" w:fill="auto"/>
            <w:noWrap/>
            <w:vAlign w:val="center"/>
          </w:tcPr>
          <w:p w14:paraId="6E1EE8BD" w14:textId="77777777" w:rsidR="0028794F" w:rsidRDefault="002514C3">
            <w:pPr>
              <w:spacing w:before="120" w:after="120"/>
              <w:jc w:val="right"/>
              <w:rPr>
                <w:sz w:val="26"/>
                <w:szCs w:val="26"/>
              </w:rPr>
            </w:pPr>
            <w:r>
              <w:rPr>
                <w:sz w:val="26"/>
                <w:szCs w:val="26"/>
              </w:rPr>
              <w:t>16.985.831.705</w:t>
            </w:r>
          </w:p>
        </w:tc>
        <w:tc>
          <w:tcPr>
            <w:tcW w:w="1248" w:type="dxa"/>
            <w:tcBorders>
              <w:top w:val="nil"/>
              <w:left w:val="nil"/>
              <w:bottom w:val="single" w:sz="4" w:space="0" w:color="auto"/>
              <w:right w:val="single" w:sz="4" w:space="0" w:color="auto"/>
            </w:tcBorders>
            <w:shd w:val="clear" w:color="auto" w:fill="auto"/>
            <w:noWrap/>
            <w:vAlign w:val="center"/>
          </w:tcPr>
          <w:p w14:paraId="32D392FF" w14:textId="77777777" w:rsidR="0028794F" w:rsidRDefault="002514C3">
            <w:pPr>
              <w:spacing w:before="120" w:after="120"/>
              <w:jc w:val="right"/>
              <w:rPr>
                <w:sz w:val="26"/>
                <w:szCs w:val="26"/>
              </w:rPr>
            </w:pPr>
            <w:r>
              <w:rPr>
                <w:sz w:val="26"/>
                <w:szCs w:val="26"/>
              </w:rPr>
              <w:t>94,89%</w:t>
            </w:r>
          </w:p>
        </w:tc>
      </w:tr>
      <w:tr w:rsidR="0028794F" w14:paraId="3270404D" w14:textId="77777777">
        <w:trPr>
          <w:trHeight w:val="375"/>
        </w:trPr>
        <w:tc>
          <w:tcPr>
            <w:tcW w:w="544" w:type="dxa"/>
            <w:tcBorders>
              <w:top w:val="nil"/>
              <w:left w:val="single" w:sz="4" w:space="0" w:color="auto"/>
              <w:bottom w:val="single" w:sz="4" w:space="0" w:color="auto"/>
              <w:right w:val="single" w:sz="4" w:space="0" w:color="auto"/>
            </w:tcBorders>
            <w:shd w:val="clear" w:color="auto" w:fill="auto"/>
            <w:noWrap/>
            <w:vAlign w:val="center"/>
          </w:tcPr>
          <w:p w14:paraId="18559E9E" w14:textId="77777777" w:rsidR="0028794F" w:rsidRDefault="002514C3">
            <w:pPr>
              <w:spacing w:before="120" w:after="120"/>
              <w:jc w:val="right"/>
              <w:rPr>
                <w:sz w:val="26"/>
                <w:szCs w:val="26"/>
              </w:rPr>
            </w:pPr>
            <w:r>
              <w:rPr>
                <w:sz w:val="26"/>
                <w:szCs w:val="26"/>
              </w:rPr>
              <w:t>4.2</w:t>
            </w:r>
          </w:p>
        </w:tc>
        <w:tc>
          <w:tcPr>
            <w:tcW w:w="2717" w:type="dxa"/>
            <w:tcBorders>
              <w:top w:val="nil"/>
              <w:left w:val="nil"/>
              <w:bottom w:val="single" w:sz="4" w:space="0" w:color="auto"/>
              <w:right w:val="single" w:sz="4" w:space="0" w:color="auto"/>
            </w:tcBorders>
            <w:shd w:val="clear" w:color="auto" w:fill="auto"/>
            <w:noWrap/>
            <w:vAlign w:val="center"/>
          </w:tcPr>
          <w:p w14:paraId="27B2D88F" w14:textId="77777777" w:rsidR="0028794F" w:rsidRDefault="002514C3">
            <w:pPr>
              <w:spacing w:before="120" w:after="120"/>
              <w:rPr>
                <w:sz w:val="26"/>
                <w:szCs w:val="26"/>
              </w:rPr>
            </w:pPr>
            <w:r>
              <w:rPr>
                <w:sz w:val="26"/>
                <w:szCs w:val="26"/>
              </w:rPr>
              <w:t>Gia cầm</w:t>
            </w:r>
          </w:p>
        </w:tc>
        <w:tc>
          <w:tcPr>
            <w:tcW w:w="750" w:type="dxa"/>
            <w:tcBorders>
              <w:top w:val="nil"/>
              <w:left w:val="nil"/>
              <w:bottom w:val="single" w:sz="4" w:space="0" w:color="auto"/>
              <w:right w:val="single" w:sz="4" w:space="0" w:color="auto"/>
            </w:tcBorders>
            <w:shd w:val="clear" w:color="auto" w:fill="auto"/>
            <w:noWrap/>
            <w:vAlign w:val="center"/>
          </w:tcPr>
          <w:p w14:paraId="132AB287" w14:textId="77777777" w:rsidR="0028794F" w:rsidRDefault="002514C3">
            <w:pPr>
              <w:spacing w:before="120" w:after="120"/>
              <w:jc w:val="center"/>
              <w:rPr>
                <w:sz w:val="26"/>
                <w:szCs w:val="26"/>
              </w:rPr>
            </w:pPr>
            <w:r>
              <w:rPr>
                <w:sz w:val="26"/>
                <w:szCs w:val="26"/>
              </w:rPr>
              <w:t>đồng</w:t>
            </w:r>
          </w:p>
        </w:tc>
        <w:tc>
          <w:tcPr>
            <w:tcW w:w="1857" w:type="dxa"/>
            <w:tcBorders>
              <w:top w:val="nil"/>
              <w:left w:val="nil"/>
              <w:bottom w:val="single" w:sz="4" w:space="0" w:color="auto"/>
              <w:right w:val="single" w:sz="4" w:space="0" w:color="auto"/>
            </w:tcBorders>
            <w:shd w:val="clear" w:color="auto" w:fill="auto"/>
            <w:noWrap/>
            <w:vAlign w:val="center"/>
          </w:tcPr>
          <w:p w14:paraId="680FB0F1" w14:textId="77777777" w:rsidR="0028794F" w:rsidRDefault="002514C3">
            <w:pPr>
              <w:spacing w:before="120" w:after="120"/>
              <w:jc w:val="right"/>
              <w:rPr>
                <w:sz w:val="26"/>
                <w:szCs w:val="26"/>
              </w:rPr>
            </w:pPr>
            <w:r>
              <w:rPr>
                <w:sz w:val="26"/>
                <w:szCs w:val="26"/>
              </w:rPr>
              <w:t>27.620.945.455</w:t>
            </w:r>
          </w:p>
        </w:tc>
        <w:tc>
          <w:tcPr>
            <w:tcW w:w="1841" w:type="dxa"/>
            <w:tcBorders>
              <w:top w:val="nil"/>
              <w:left w:val="nil"/>
              <w:bottom w:val="single" w:sz="4" w:space="0" w:color="auto"/>
              <w:right w:val="single" w:sz="4" w:space="0" w:color="auto"/>
            </w:tcBorders>
            <w:shd w:val="clear" w:color="auto" w:fill="auto"/>
            <w:noWrap/>
            <w:vAlign w:val="center"/>
          </w:tcPr>
          <w:p w14:paraId="3D040DD4" w14:textId="77777777" w:rsidR="0028794F" w:rsidRDefault="002514C3">
            <w:pPr>
              <w:spacing w:before="120" w:after="120"/>
              <w:jc w:val="right"/>
              <w:rPr>
                <w:sz w:val="26"/>
                <w:szCs w:val="26"/>
              </w:rPr>
            </w:pPr>
            <w:r>
              <w:rPr>
                <w:sz w:val="26"/>
                <w:szCs w:val="26"/>
              </w:rPr>
              <w:t>26.254.185.331</w:t>
            </w:r>
          </w:p>
        </w:tc>
        <w:tc>
          <w:tcPr>
            <w:tcW w:w="1248" w:type="dxa"/>
            <w:tcBorders>
              <w:top w:val="nil"/>
              <w:left w:val="nil"/>
              <w:bottom w:val="single" w:sz="4" w:space="0" w:color="auto"/>
              <w:right w:val="single" w:sz="4" w:space="0" w:color="auto"/>
            </w:tcBorders>
            <w:shd w:val="clear" w:color="auto" w:fill="auto"/>
            <w:noWrap/>
            <w:vAlign w:val="center"/>
          </w:tcPr>
          <w:p w14:paraId="5F9356A7" w14:textId="77777777" w:rsidR="0028794F" w:rsidRDefault="002514C3">
            <w:pPr>
              <w:spacing w:before="120" w:after="120"/>
              <w:jc w:val="right"/>
              <w:rPr>
                <w:sz w:val="26"/>
                <w:szCs w:val="26"/>
              </w:rPr>
            </w:pPr>
            <w:r>
              <w:rPr>
                <w:sz w:val="26"/>
                <w:szCs w:val="26"/>
              </w:rPr>
              <w:t>95,05%</w:t>
            </w:r>
          </w:p>
        </w:tc>
      </w:tr>
      <w:tr w:rsidR="0028794F" w14:paraId="76CAAF95" w14:textId="77777777">
        <w:trPr>
          <w:trHeight w:val="37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F9893" w14:textId="77777777" w:rsidR="0028794F" w:rsidRDefault="002514C3">
            <w:pPr>
              <w:spacing w:before="120" w:after="120"/>
              <w:rPr>
                <w:b/>
                <w:bCs/>
                <w:sz w:val="26"/>
                <w:szCs w:val="26"/>
              </w:rPr>
            </w:pPr>
            <w:r>
              <w:rPr>
                <w:b/>
                <w:bCs/>
                <w:sz w:val="26"/>
                <w:szCs w:val="26"/>
              </w:rPr>
              <w:t>B</w:t>
            </w:r>
          </w:p>
        </w:tc>
        <w:tc>
          <w:tcPr>
            <w:tcW w:w="8413" w:type="dxa"/>
            <w:gridSpan w:val="5"/>
            <w:tcBorders>
              <w:top w:val="single" w:sz="4" w:space="0" w:color="auto"/>
              <w:left w:val="nil"/>
              <w:bottom w:val="single" w:sz="4" w:space="0" w:color="auto"/>
              <w:right w:val="single" w:sz="4" w:space="0" w:color="auto"/>
            </w:tcBorders>
            <w:shd w:val="clear" w:color="auto" w:fill="auto"/>
            <w:noWrap/>
            <w:vAlign w:val="center"/>
          </w:tcPr>
          <w:p w14:paraId="496D07A2" w14:textId="77777777" w:rsidR="0028794F" w:rsidRDefault="002514C3">
            <w:pPr>
              <w:spacing w:before="120" w:after="120"/>
              <w:rPr>
                <w:b/>
                <w:bCs/>
                <w:sz w:val="26"/>
                <w:szCs w:val="26"/>
              </w:rPr>
            </w:pPr>
            <w:r>
              <w:rPr>
                <w:b/>
                <w:bCs/>
                <w:sz w:val="26"/>
                <w:szCs w:val="26"/>
              </w:rPr>
              <w:t>Đầu tư cơ bản</w:t>
            </w:r>
            <w:r>
              <w:rPr>
                <w:sz w:val="26"/>
                <w:szCs w:val="26"/>
              </w:rPr>
              <w:t>  </w:t>
            </w:r>
          </w:p>
        </w:tc>
      </w:tr>
      <w:tr w:rsidR="0028794F" w14:paraId="303B94BE" w14:textId="77777777">
        <w:trPr>
          <w:trHeight w:val="748"/>
        </w:trPr>
        <w:tc>
          <w:tcPr>
            <w:tcW w:w="544" w:type="dxa"/>
            <w:tcBorders>
              <w:top w:val="single" w:sz="4" w:space="0" w:color="auto"/>
              <w:left w:val="single" w:sz="4" w:space="0" w:color="auto"/>
              <w:bottom w:val="single" w:sz="4" w:space="0" w:color="auto"/>
              <w:right w:val="single" w:sz="4" w:space="0" w:color="auto"/>
            </w:tcBorders>
            <w:shd w:val="clear" w:color="auto" w:fill="auto"/>
            <w:noWrap/>
          </w:tcPr>
          <w:p w14:paraId="58BEF03F" w14:textId="77777777" w:rsidR="0028794F" w:rsidRDefault="0028794F">
            <w:pPr>
              <w:spacing w:before="120" w:after="120"/>
              <w:jc w:val="center"/>
              <w:rPr>
                <w:sz w:val="26"/>
                <w:szCs w:val="26"/>
              </w:rPr>
            </w:pP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30138A50" w14:textId="77777777" w:rsidR="0028794F" w:rsidRDefault="002514C3">
            <w:pPr>
              <w:spacing w:before="120" w:after="120"/>
              <w:rPr>
                <w:sz w:val="26"/>
                <w:szCs w:val="26"/>
              </w:rPr>
            </w:pPr>
            <w:r>
              <w:rPr>
                <w:sz w:val="26"/>
                <w:szCs w:val="26"/>
              </w:rPr>
              <w:t>Chăm sóc rừng trồng</w:t>
            </w:r>
          </w:p>
          <w:p w14:paraId="78ADE857" w14:textId="77777777" w:rsidR="0028794F" w:rsidRDefault="002514C3">
            <w:pPr>
              <w:spacing w:before="120" w:after="120"/>
              <w:rPr>
                <w:sz w:val="26"/>
                <w:szCs w:val="26"/>
              </w:rPr>
            </w:pPr>
            <w:r>
              <w:rPr>
                <w:sz w:val="26"/>
                <w:szCs w:val="26"/>
              </w:rPr>
              <w:t>các năm</w:t>
            </w:r>
          </w:p>
        </w:tc>
        <w:tc>
          <w:tcPr>
            <w:tcW w:w="750" w:type="dxa"/>
            <w:tcBorders>
              <w:top w:val="single" w:sz="4" w:space="0" w:color="auto"/>
              <w:left w:val="nil"/>
              <w:bottom w:val="single" w:sz="4" w:space="0" w:color="auto"/>
              <w:right w:val="single" w:sz="4" w:space="0" w:color="auto"/>
            </w:tcBorders>
            <w:shd w:val="clear" w:color="auto" w:fill="auto"/>
            <w:noWrap/>
            <w:vAlign w:val="center"/>
          </w:tcPr>
          <w:p w14:paraId="42B7442C" w14:textId="77777777" w:rsidR="0028794F" w:rsidRDefault="002514C3">
            <w:pPr>
              <w:spacing w:before="120" w:after="120"/>
              <w:jc w:val="center"/>
              <w:rPr>
                <w:sz w:val="26"/>
                <w:szCs w:val="26"/>
              </w:rPr>
            </w:pPr>
            <w:r>
              <w:rPr>
                <w:sz w:val="26"/>
                <w:szCs w:val="26"/>
              </w:rPr>
              <w:t>đồng</w:t>
            </w:r>
          </w:p>
        </w:tc>
        <w:tc>
          <w:tcPr>
            <w:tcW w:w="1857" w:type="dxa"/>
            <w:tcBorders>
              <w:top w:val="single" w:sz="4" w:space="0" w:color="auto"/>
              <w:left w:val="nil"/>
              <w:bottom w:val="single" w:sz="4" w:space="0" w:color="auto"/>
              <w:right w:val="single" w:sz="4" w:space="0" w:color="auto"/>
            </w:tcBorders>
            <w:shd w:val="clear" w:color="auto" w:fill="auto"/>
            <w:noWrap/>
            <w:vAlign w:val="center"/>
          </w:tcPr>
          <w:p w14:paraId="0BBF1B7D" w14:textId="77777777" w:rsidR="0028794F" w:rsidRDefault="002514C3">
            <w:pPr>
              <w:spacing w:before="120" w:after="120"/>
              <w:jc w:val="right"/>
              <w:rPr>
                <w:sz w:val="26"/>
                <w:szCs w:val="26"/>
              </w:rPr>
            </w:pPr>
            <w:r>
              <w:rPr>
                <w:sz w:val="26"/>
                <w:szCs w:val="26"/>
              </w:rPr>
              <w:t>3.493.081.222</w:t>
            </w:r>
          </w:p>
        </w:tc>
        <w:tc>
          <w:tcPr>
            <w:tcW w:w="1841" w:type="dxa"/>
            <w:tcBorders>
              <w:top w:val="single" w:sz="4" w:space="0" w:color="auto"/>
              <w:left w:val="nil"/>
              <w:bottom w:val="single" w:sz="4" w:space="0" w:color="auto"/>
              <w:right w:val="single" w:sz="4" w:space="0" w:color="auto"/>
            </w:tcBorders>
            <w:shd w:val="clear" w:color="auto" w:fill="auto"/>
            <w:noWrap/>
            <w:vAlign w:val="center"/>
          </w:tcPr>
          <w:p w14:paraId="3D8E332C" w14:textId="77777777" w:rsidR="0028794F" w:rsidRDefault="002514C3">
            <w:pPr>
              <w:spacing w:before="120" w:after="120"/>
              <w:jc w:val="right"/>
              <w:rPr>
                <w:sz w:val="26"/>
                <w:szCs w:val="26"/>
              </w:rPr>
            </w:pPr>
            <w:r>
              <w:rPr>
                <w:sz w:val="26"/>
                <w:szCs w:val="26"/>
              </w:rPr>
              <w:t>4.029.468.410</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134DF1A2" w14:textId="77777777" w:rsidR="0028794F" w:rsidRDefault="002514C3">
            <w:pPr>
              <w:spacing w:before="120" w:after="120"/>
              <w:jc w:val="center"/>
              <w:rPr>
                <w:sz w:val="26"/>
                <w:szCs w:val="26"/>
              </w:rPr>
            </w:pPr>
            <w:r>
              <w:rPr>
                <w:sz w:val="26"/>
                <w:szCs w:val="26"/>
              </w:rPr>
              <w:t>115,35%</w:t>
            </w:r>
          </w:p>
        </w:tc>
      </w:tr>
    </w:tbl>
    <w:p w14:paraId="78C5FC09" w14:textId="77777777" w:rsidR="0028794F" w:rsidRDefault="002514C3">
      <w:pPr>
        <w:pStyle w:val="BodyTextIndent"/>
        <w:spacing w:before="120" w:after="120"/>
        <w:ind w:firstLine="426"/>
        <w:rPr>
          <w:b/>
          <w:sz w:val="26"/>
          <w:szCs w:val="26"/>
        </w:rPr>
      </w:pPr>
      <w:r>
        <w:rPr>
          <w:b/>
          <w:sz w:val="26"/>
          <w:szCs w:val="26"/>
        </w:rPr>
        <w:t>* Đánh giá các chỉ tiêu đạt được</w:t>
      </w:r>
    </w:p>
    <w:p w14:paraId="5E62DC41" w14:textId="77777777" w:rsidR="0028794F" w:rsidRDefault="002514C3">
      <w:pPr>
        <w:pStyle w:val="BodyTextIndent"/>
        <w:spacing w:before="120" w:after="120"/>
        <w:ind w:firstLine="720"/>
        <w:rPr>
          <w:sz w:val="26"/>
          <w:szCs w:val="26"/>
        </w:rPr>
      </w:pPr>
      <w:r>
        <w:rPr>
          <w:sz w:val="26"/>
          <w:szCs w:val="26"/>
        </w:rPr>
        <w:t xml:space="preserve">Doanh thu năm 2021 tăng 6,37% kế hoạch, lợi nhuận thực hiện tăng 29,27% so với kế hoạch, do một số nguyên nhân sau: </w:t>
      </w:r>
    </w:p>
    <w:p w14:paraId="11A8948A" w14:textId="77777777" w:rsidR="0028794F" w:rsidRDefault="002514C3">
      <w:pPr>
        <w:spacing w:before="120" w:after="120"/>
        <w:ind w:firstLine="720"/>
        <w:jc w:val="both"/>
        <w:rPr>
          <w:sz w:val="26"/>
          <w:szCs w:val="26"/>
        </w:rPr>
      </w:pPr>
      <w:r>
        <w:rPr>
          <w:sz w:val="26"/>
          <w:szCs w:val="26"/>
        </w:rPr>
        <w:t>+ Giảm bớt chi phí vật tư phân bón hóa học do công ty tận dụng nguồn phân chuồng từ các trại chăn nuôi của công ty.</w:t>
      </w:r>
    </w:p>
    <w:p w14:paraId="0B572D54" w14:textId="77777777" w:rsidR="0028794F" w:rsidRDefault="002514C3">
      <w:pPr>
        <w:pStyle w:val="BodyTextIndent"/>
        <w:spacing w:before="120" w:after="120"/>
        <w:ind w:firstLine="720"/>
        <w:rPr>
          <w:sz w:val="26"/>
          <w:szCs w:val="26"/>
        </w:rPr>
      </w:pPr>
      <w:r>
        <w:rPr>
          <w:sz w:val="26"/>
          <w:szCs w:val="26"/>
        </w:rPr>
        <w:t xml:space="preserve">+ Giá bán bình quân trong năm tăng so với kế hoạch. </w:t>
      </w:r>
    </w:p>
    <w:p w14:paraId="2A72B606" w14:textId="77777777" w:rsidR="0028794F" w:rsidRDefault="002514C3">
      <w:pPr>
        <w:pStyle w:val="BodyTextIndent"/>
        <w:spacing w:before="120" w:after="120"/>
        <w:ind w:firstLine="720"/>
        <w:rPr>
          <w:sz w:val="26"/>
          <w:szCs w:val="26"/>
        </w:rPr>
      </w:pPr>
      <w:r>
        <w:rPr>
          <w:sz w:val="26"/>
          <w:szCs w:val="26"/>
        </w:rPr>
        <w:t xml:space="preserve">Đánh giá chi tiết từng hoạt động trong năm như sau: </w:t>
      </w:r>
    </w:p>
    <w:p w14:paraId="0DBDDB1A" w14:textId="77777777" w:rsidR="0028794F" w:rsidRDefault="0028794F">
      <w:pPr>
        <w:pStyle w:val="BodyTextIndent"/>
        <w:spacing w:before="120" w:after="120"/>
        <w:ind w:firstLine="720"/>
        <w:rPr>
          <w:b/>
          <w:sz w:val="26"/>
          <w:szCs w:val="26"/>
        </w:rPr>
      </w:pPr>
    </w:p>
    <w:p w14:paraId="478B1C88" w14:textId="77777777" w:rsidR="0028794F" w:rsidRDefault="002514C3">
      <w:pPr>
        <w:pStyle w:val="BodyTextIndent"/>
        <w:spacing w:before="160" w:after="160"/>
        <w:ind w:firstLine="720"/>
        <w:rPr>
          <w:b/>
          <w:sz w:val="26"/>
          <w:szCs w:val="26"/>
        </w:rPr>
      </w:pPr>
      <w:r>
        <w:rPr>
          <w:b/>
          <w:sz w:val="26"/>
          <w:szCs w:val="26"/>
        </w:rPr>
        <w:lastRenderedPageBreak/>
        <w:t xml:space="preserve">1.1. </w:t>
      </w:r>
      <w:r>
        <w:rPr>
          <w:b/>
          <w:bCs/>
          <w:sz w:val="26"/>
          <w:szCs w:val="26"/>
        </w:rPr>
        <w:t>Điều thu hoạch</w:t>
      </w:r>
    </w:p>
    <w:p w14:paraId="3ED26E10" w14:textId="77777777" w:rsidR="0028794F" w:rsidRDefault="002514C3">
      <w:pPr>
        <w:spacing w:before="160" w:after="160"/>
        <w:ind w:firstLine="720"/>
        <w:jc w:val="both"/>
        <w:rPr>
          <w:b/>
          <w:sz w:val="26"/>
          <w:szCs w:val="26"/>
        </w:rPr>
      </w:pPr>
      <w:r>
        <w:rPr>
          <w:sz w:val="26"/>
          <w:szCs w:val="26"/>
        </w:rPr>
        <w:t>Do kiểm soát tốt các chi phí, bám sát kế hoạch đề ra, dự kiến giá cả phù hợp với thực tế nên doanh thu tăng 5,65% so với kế hoạch.</w:t>
      </w:r>
    </w:p>
    <w:p w14:paraId="29D541CB" w14:textId="77777777" w:rsidR="0028794F" w:rsidRDefault="002514C3">
      <w:pPr>
        <w:pStyle w:val="BodyTextIndent"/>
        <w:spacing w:before="160" w:after="160"/>
        <w:ind w:firstLine="720"/>
        <w:rPr>
          <w:b/>
          <w:spacing w:val="-6"/>
          <w:sz w:val="26"/>
          <w:szCs w:val="26"/>
        </w:rPr>
      </w:pPr>
      <w:r>
        <w:rPr>
          <w:b/>
          <w:spacing w:val="-6"/>
          <w:sz w:val="26"/>
          <w:szCs w:val="26"/>
        </w:rPr>
        <w:t>1.2. Khai thác mủ cao su</w:t>
      </w:r>
    </w:p>
    <w:p w14:paraId="7549C463" w14:textId="77777777" w:rsidR="0028794F" w:rsidRDefault="002514C3">
      <w:pPr>
        <w:pStyle w:val="BodyTextIndent"/>
        <w:spacing w:before="160" w:after="160"/>
        <w:ind w:firstLine="720"/>
        <w:rPr>
          <w:sz w:val="26"/>
          <w:szCs w:val="26"/>
        </w:rPr>
      </w:pPr>
      <w:r>
        <w:rPr>
          <w:spacing w:val="-6"/>
          <w:sz w:val="26"/>
          <w:szCs w:val="26"/>
        </w:rPr>
        <w:t>Doanh thu đạt 29,1 tỷ đồng, tăng 2 tỷ đồng so với kế hoạch. Doanh thu tăng do giá tăng 26% bù đắp cho sản lượng giảm 17,7% do ảnh hưởng dịch bệnh không đủ nhân công để khai thác hết diện tích trong thời gian giãn cách xã hội.</w:t>
      </w:r>
    </w:p>
    <w:p w14:paraId="29FFFA49" w14:textId="77777777" w:rsidR="0028794F" w:rsidRDefault="002514C3">
      <w:pPr>
        <w:pStyle w:val="BodyTextIndent"/>
        <w:spacing w:before="160" w:after="160"/>
        <w:ind w:firstLine="720"/>
        <w:rPr>
          <w:b/>
          <w:sz w:val="26"/>
          <w:szCs w:val="26"/>
        </w:rPr>
      </w:pPr>
      <w:r>
        <w:rPr>
          <w:b/>
          <w:sz w:val="26"/>
          <w:szCs w:val="26"/>
        </w:rPr>
        <w:t>1.3. Thu mua mủ cao su</w:t>
      </w:r>
    </w:p>
    <w:p w14:paraId="5C3180C9" w14:textId="77777777" w:rsidR="0028794F" w:rsidRDefault="002514C3">
      <w:pPr>
        <w:spacing w:before="160" w:after="160"/>
        <w:ind w:firstLine="709"/>
        <w:jc w:val="both"/>
        <w:rPr>
          <w:sz w:val="26"/>
          <w:szCs w:val="26"/>
        </w:rPr>
      </w:pPr>
      <w:r>
        <w:rPr>
          <w:sz w:val="26"/>
          <w:szCs w:val="26"/>
        </w:rPr>
        <w:t>Doanh thu đạt 22,6 tỷ đồng, sản lượng tăng 478 tấn tương ứng 34,34%, do tăng một số khách hàng trong thời gian giãn cách xã hội theo chỉ thị 16, xung quanh các hộ mua mủ khác không thu mua được. Giá tăng, sản lượng tăng nên doanh thu tăng 9,8 tỷ đồng so với kế hoạch tương ứng 77,02 %.</w:t>
      </w:r>
    </w:p>
    <w:p w14:paraId="722676AF" w14:textId="77777777" w:rsidR="0028794F" w:rsidRDefault="002514C3">
      <w:pPr>
        <w:spacing w:before="160" w:after="160"/>
        <w:ind w:firstLine="709"/>
        <w:jc w:val="both"/>
        <w:rPr>
          <w:b/>
          <w:sz w:val="26"/>
          <w:szCs w:val="26"/>
        </w:rPr>
      </w:pPr>
      <w:r>
        <w:rPr>
          <w:b/>
          <w:sz w:val="26"/>
          <w:szCs w:val="26"/>
        </w:rPr>
        <w:t>1.4. Chăn nuôi gia súc, gia cầm</w:t>
      </w:r>
    </w:p>
    <w:p w14:paraId="48A40558" w14:textId="77777777" w:rsidR="0028794F" w:rsidRDefault="002514C3">
      <w:pPr>
        <w:pStyle w:val="BodyTextIndent"/>
        <w:spacing w:before="160" w:after="160"/>
        <w:ind w:firstLine="709"/>
        <w:rPr>
          <w:b/>
          <w:sz w:val="26"/>
          <w:szCs w:val="26"/>
        </w:rPr>
      </w:pPr>
      <w:r>
        <w:rPr>
          <w:sz w:val="26"/>
          <w:szCs w:val="26"/>
        </w:rPr>
        <w:t>Công ty vẫn tiếp tục cho thuê trang trại. Trong năm do dịch bệnh COVID-19, các đối tác thuê trại gặp nhiều khó khăn, để chia sẻ khó khăn và duy trì nguồn thu lâu dài  công ty đã giảm tiền thuê trại chăn nuôi gia cầm trong thời gian giãn cách xã hội và sau giãn cách xã hội. Doanh thu đạt 95% kế hoạch.</w:t>
      </w:r>
    </w:p>
    <w:p w14:paraId="576DDEDA" w14:textId="77777777" w:rsidR="0028794F" w:rsidRDefault="002514C3">
      <w:pPr>
        <w:spacing w:before="160" w:after="160"/>
        <w:ind w:firstLine="709"/>
        <w:jc w:val="both"/>
        <w:rPr>
          <w:b/>
          <w:sz w:val="26"/>
          <w:szCs w:val="26"/>
        </w:rPr>
      </w:pPr>
      <w:r>
        <w:rPr>
          <w:b/>
          <w:sz w:val="26"/>
          <w:szCs w:val="26"/>
        </w:rPr>
        <w:t>1.5. Công tác chăm sóc rừng trồng năm 2021:</w:t>
      </w:r>
    </w:p>
    <w:p w14:paraId="2D0B41E4" w14:textId="77777777" w:rsidR="0028794F" w:rsidRDefault="002514C3">
      <w:pPr>
        <w:spacing w:before="160" w:after="160"/>
        <w:ind w:firstLine="709"/>
        <w:jc w:val="both"/>
        <w:rPr>
          <w:sz w:val="26"/>
          <w:szCs w:val="26"/>
        </w:rPr>
      </w:pPr>
      <w:r>
        <w:rPr>
          <w:sz w:val="26"/>
          <w:szCs w:val="26"/>
          <w:lang w:val="vi-VN"/>
        </w:rPr>
        <w:t xml:space="preserve">Trong năm Công ty đã thực hiện công tác chăm sóc </w:t>
      </w:r>
      <w:r>
        <w:rPr>
          <w:sz w:val="26"/>
          <w:szCs w:val="26"/>
        </w:rPr>
        <w:t>vườn cây kiến thiết cơ bản</w:t>
      </w:r>
      <w:r>
        <w:rPr>
          <w:sz w:val="26"/>
          <w:szCs w:val="26"/>
          <w:lang w:val="vi-VN"/>
        </w:rPr>
        <w:t xml:space="preserve"> các năm theo kế hoạch đã đưa ra với tổng diện </w:t>
      </w:r>
      <w:r>
        <w:rPr>
          <w:sz w:val="26"/>
          <w:szCs w:val="26"/>
        </w:rPr>
        <w:t>tích 167,96 ha. Trong đó diện tích các vườn cây như sau:</w:t>
      </w:r>
    </w:p>
    <w:p w14:paraId="23EB8280" w14:textId="77777777" w:rsidR="0028794F" w:rsidRDefault="002514C3">
      <w:pPr>
        <w:spacing w:before="160" w:after="160"/>
        <w:ind w:firstLine="709"/>
        <w:jc w:val="both"/>
        <w:rPr>
          <w:sz w:val="26"/>
          <w:szCs w:val="26"/>
        </w:rPr>
      </w:pPr>
      <w:r>
        <w:rPr>
          <w:sz w:val="26"/>
          <w:szCs w:val="26"/>
        </w:rPr>
        <w:t xml:space="preserve">+ Sao đen: </w:t>
      </w:r>
      <w:r>
        <w:rPr>
          <w:sz w:val="26"/>
          <w:szCs w:val="26"/>
        </w:rPr>
        <w:tab/>
      </w:r>
      <w:r>
        <w:rPr>
          <w:sz w:val="26"/>
          <w:szCs w:val="26"/>
        </w:rPr>
        <w:tab/>
      </w:r>
      <w:r>
        <w:rPr>
          <w:sz w:val="26"/>
          <w:szCs w:val="26"/>
        </w:rPr>
        <w:tab/>
        <w:t>107,05 ha</w:t>
      </w:r>
    </w:p>
    <w:p w14:paraId="1CFA2498" w14:textId="77777777" w:rsidR="0028794F" w:rsidRDefault="002514C3">
      <w:pPr>
        <w:spacing w:before="160" w:after="160"/>
        <w:ind w:firstLine="709"/>
        <w:jc w:val="both"/>
        <w:rPr>
          <w:sz w:val="26"/>
          <w:szCs w:val="26"/>
        </w:rPr>
      </w:pPr>
      <w:r>
        <w:rPr>
          <w:sz w:val="26"/>
          <w:szCs w:val="26"/>
        </w:rPr>
        <w:t xml:space="preserve">+ Cao su trồng năm 2014: </w:t>
      </w:r>
      <w:r>
        <w:rPr>
          <w:sz w:val="26"/>
          <w:szCs w:val="26"/>
        </w:rPr>
        <w:tab/>
        <w:t>3,39 ha</w:t>
      </w:r>
    </w:p>
    <w:p w14:paraId="435AA89F" w14:textId="77777777" w:rsidR="0028794F" w:rsidRDefault="002514C3">
      <w:pPr>
        <w:spacing w:before="160" w:after="160"/>
        <w:ind w:firstLine="709"/>
        <w:jc w:val="both"/>
        <w:rPr>
          <w:sz w:val="26"/>
          <w:szCs w:val="26"/>
        </w:rPr>
      </w:pPr>
      <w:r>
        <w:rPr>
          <w:sz w:val="26"/>
          <w:szCs w:val="26"/>
        </w:rPr>
        <w:t xml:space="preserve">+ Keo lai: </w:t>
      </w:r>
      <w:r>
        <w:rPr>
          <w:sz w:val="26"/>
          <w:szCs w:val="26"/>
        </w:rPr>
        <w:tab/>
      </w:r>
      <w:r>
        <w:rPr>
          <w:sz w:val="26"/>
          <w:szCs w:val="26"/>
        </w:rPr>
        <w:tab/>
      </w:r>
      <w:r>
        <w:rPr>
          <w:sz w:val="26"/>
          <w:szCs w:val="26"/>
        </w:rPr>
        <w:tab/>
        <w:t>26,09 ha</w:t>
      </w:r>
    </w:p>
    <w:p w14:paraId="0803A798" w14:textId="77777777" w:rsidR="0028794F" w:rsidRDefault="002514C3">
      <w:pPr>
        <w:spacing w:before="160" w:after="160"/>
        <w:ind w:firstLine="709"/>
        <w:jc w:val="both"/>
        <w:rPr>
          <w:sz w:val="26"/>
          <w:szCs w:val="26"/>
        </w:rPr>
      </w:pPr>
      <w:r>
        <w:rPr>
          <w:sz w:val="26"/>
          <w:szCs w:val="26"/>
        </w:rPr>
        <w:t xml:space="preserve">+ Cây Dầu: </w:t>
      </w:r>
      <w:r>
        <w:rPr>
          <w:sz w:val="26"/>
          <w:szCs w:val="26"/>
        </w:rPr>
        <w:tab/>
      </w:r>
      <w:r>
        <w:rPr>
          <w:sz w:val="26"/>
          <w:szCs w:val="26"/>
        </w:rPr>
        <w:tab/>
      </w:r>
      <w:r>
        <w:rPr>
          <w:sz w:val="26"/>
          <w:szCs w:val="26"/>
        </w:rPr>
        <w:tab/>
        <w:t>5,52 ha</w:t>
      </w:r>
    </w:p>
    <w:p w14:paraId="0F411ECE" w14:textId="77777777" w:rsidR="0028794F" w:rsidRDefault="002514C3">
      <w:pPr>
        <w:spacing w:before="160" w:after="160"/>
        <w:ind w:firstLine="709"/>
        <w:jc w:val="both"/>
        <w:rPr>
          <w:sz w:val="26"/>
          <w:szCs w:val="26"/>
        </w:rPr>
      </w:pPr>
      <w:r>
        <w:rPr>
          <w:sz w:val="26"/>
          <w:szCs w:val="26"/>
        </w:rPr>
        <w:t xml:space="preserve">+ Vườn Bưởi năm 2018: </w:t>
      </w:r>
      <w:r>
        <w:rPr>
          <w:sz w:val="26"/>
          <w:szCs w:val="26"/>
        </w:rPr>
        <w:tab/>
        <w:t>1,71 ha</w:t>
      </w:r>
    </w:p>
    <w:p w14:paraId="50477B3C" w14:textId="77777777" w:rsidR="0028794F" w:rsidRDefault="002514C3">
      <w:pPr>
        <w:spacing w:before="160" w:after="160"/>
        <w:ind w:firstLine="709"/>
        <w:jc w:val="both"/>
        <w:rPr>
          <w:sz w:val="26"/>
          <w:szCs w:val="26"/>
        </w:rPr>
      </w:pPr>
      <w:r>
        <w:rPr>
          <w:sz w:val="26"/>
          <w:szCs w:val="26"/>
        </w:rPr>
        <w:t xml:space="preserve">+ Vườn Chanh năm 2020: </w:t>
      </w:r>
      <w:r>
        <w:rPr>
          <w:sz w:val="26"/>
          <w:szCs w:val="26"/>
        </w:rPr>
        <w:tab/>
        <w:t>14,51 ha</w:t>
      </w:r>
    </w:p>
    <w:p w14:paraId="614F81B0" w14:textId="77777777" w:rsidR="0028794F" w:rsidRDefault="002514C3">
      <w:pPr>
        <w:spacing w:before="160" w:after="160"/>
        <w:ind w:firstLine="709"/>
        <w:jc w:val="both"/>
        <w:rPr>
          <w:sz w:val="26"/>
          <w:szCs w:val="26"/>
        </w:rPr>
      </w:pPr>
      <w:r>
        <w:rPr>
          <w:sz w:val="26"/>
          <w:szCs w:val="26"/>
        </w:rPr>
        <w:t xml:space="preserve">+ Vườn Bưởi năm 2021: </w:t>
      </w:r>
      <w:r>
        <w:rPr>
          <w:sz w:val="26"/>
          <w:szCs w:val="26"/>
        </w:rPr>
        <w:tab/>
        <w:t>9,69 ha</w:t>
      </w:r>
    </w:p>
    <w:p w14:paraId="422F356C" w14:textId="77777777" w:rsidR="0028794F" w:rsidRDefault="002514C3">
      <w:pPr>
        <w:spacing w:before="160" w:after="160"/>
        <w:ind w:firstLine="709"/>
        <w:jc w:val="both"/>
        <w:rPr>
          <w:sz w:val="26"/>
          <w:szCs w:val="26"/>
        </w:rPr>
      </w:pPr>
      <w:r>
        <w:rPr>
          <w:sz w:val="26"/>
          <w:szCs w:val="26"/>
        </w:rPr>
        <w:t>Tổng chi phí chăm sóc cho các vườn cây thời kỳ kiến thiết cơ bản thực hiện tăng so với kế hoạch, nguyên nhân do có một số vườn cây được đưa vào thanh lý nhưng chưa thực hiện như keo lai 2013, 2016. Cùng với việc vật tư phân bón, thuốc bảo vệ thực vật đều tăng so với năm trước.</w:t>
      </w:r>
    </w:p>
    <w:p w14:paraId="28214D13" w14:textId="77777777" w:rsidR="0028794F" w:rsidRDefault="0028794F">
      <w:pPr>
        <w:spacing w:before="120" w:after="120"/>
        <w:ind w:firstLine="426"/>
        <w:jc w:val="both"/>
        <w:rPr>
          <w:b/>
          <w:sz w:val="26"/>
          <w:szCs w:val="26"/>
        </w:rPr>
      </w:pPr>
    </w:p>
    <w:p w14:paraId="20968767" w14:textId="77777777" w:rsidR="0028794F" w:rsidRDefault="0028794F">
      <w:pPr>
        <w:spacing w:before="120" w:after="120"/>
        <w:ind w:firstLine="426"/>
        <w:jc w:val="both"/>
        <w:rPr>
          <w:b/>
          <w:sz w:val="26"/>
          <w:szCs w:val="26"/>
        </w:rPr>
      </w:pPr>
    </w:p>
    <w:p w14:paraId="49D5486B" w14:textId="77777777" w:rsidR="0028794F" w:rsidRDefault="0028794F">
      <w:pPr>
        <w:spacing w:before="120" w:after="120"/>
        <w:ind w:firstLine="426"/>
        <w:jc w:val="both"/>
        <w:rPr>
          <w:b/>
          <w:sz w:val="26"/>
          <w:szCs w:val="26"/>
        </w:rPr>
      </w:pPr>
    </w:p>
    <w:p w14:paraId="16480E16" w14:textId="77777777" w:rsidR="0028794F" w:rsidRDefault="0028794F">
      <w:pPr>
        <w:spacing w:before="120" w:after="120"/>
        <w:ind w:firstLine="426"/>
        <w:jc w:val="both"/>
        <w:rPr>
          <w:b/>
          <w:sz w:val="26"/>
          <w:szCs w:val="26"/>
        </w:rPr>
      </w:pPr>
    </w:p>
    <w:p w14:paraId="655113F8" w14:textId="77777777" w:rsidR="0028794F" w:rsidRDefault="0028794F">
      <w:pPr>
        <w:spacing w:before="120" w:after="120"/>
        <w:ind w:firstLine="426"/>
        <w:jc w:val="both"/>
        <w:rPr>
          <w:b/>
          <w:sz w:val="26"/>
          <w:szCs w:val="26"/>
        </w:rPr>
      </w:pPr>
    </w:p>
    <w:p w14:paraId="7277F0D9" w14:textId="77777777" w:rsidR="0028794F" w:rsidRDefault="002514C3">
      <w:pPr>
        <w:spacing w:before="120" w:after="120"/>
        <w:ind w:firstLine="426"/>
        <w:jc w:val="both"/>
        <w:rPr>
          <w:b/>
          <w:sz w:val="26"/>
          <w:szCs w:val="26"/>
        </w:rPr>
      </w:pPr>
      <w:r>
        <w:rPr>
          <w:b/>
          <w:sz w:val="26"/>
          <w:szCs w:val="26"/>
        </w:rPr>
        <w:lastRenderedPageBreak/>
        <w:t>2. Nộp ngân sách Nhà nước</w:t>
      </w:r>
    </w:p>
    <w:p w14:paraId="7E5FBA47" w14:textId="77777777" w:rsidR="0028794F" w:rsidRDefault="002514C3">
      <w:pPr>
        <w:spacing w:before="120" w:after="120"/>
        <w:jc w:val="right"/>
        <w:rPr>
          <w:i/>
          <w:sz w:val="26"/>
          <w:szCs w:val="26"/>
        </w:rPr>
      </w:pPr>
      <w:r>
        <w:rPr>
          <w:i/>
          <w:sz w:val="26"/>
          <w:szCs w:val="26"/>
        </w:rPr>
        <w:t>Đvt: triệu đồng.</w:t>
      </w:r>
    </w:p>
    <w:tbl>
      <w:tblPr>
        <w:tblW w:w="9327" w:type="dxa"/>
        <w:tblInd w:w="-5" w:type="dxa"/>
        <w:tblLook w:val="04A0" w:firstRow="1" w:lastRow="0" w:firstColumn="1" w:lastColumn="0" w:noHBand="0" w:noVBand="1"/>
      </w:tblPr>
      <w:tblGrid>
        <w:gridCol w:w="1389"/>
        <w:gridCol w:w="996"/>
        <w:gridCol w:w="1130"/>
        <w:gridCol w:w="996"/>
        <w:gridCol w:w="1131"/>
        <w:gridCol w:w="3685"/>
      </w:tblGrid>
      <w:tr w:rsidR="0028794F" w14:paraId="7FEC19D2" w14:textId="77777777">
        <w:trPr>
          <w:trHeight w:val="285"/>
        </w:trPr>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97A22F7" w14:textId="77777777" w:rsidR="0028794F" w:rsidRDefault="002514C3">
            <w:pPr>
              <w:spacing w:before="120" w:after="120"/>
              <w:jc w:val="center"/>
              <w:rPr>
                <w:b/>
                <w:bCs/>
                <w:sz w:val="26"/>
                <w:szCs w:val="26"/>
                <w:lang w:val="vi-VN" w:eastAsia="vi-VN"/>
              </w:rPr>
            </w:pPr>
            <w:r>
              <w:rPr>
                <w:rFonts w:eastAsia="Calibri"/>
                <w:b/>
                <w:bCs/>
                <w:sz w:val="26"/>
                <w:szCs w:val="26"/>
                <w:lang w:eastAsia="vi-VN"/>
              </w:rPr>
              <w:t>Loại thuế</w:t>
            </w:r>
          </w:p>
        </w:tc>
        <w:tc>
          <w:tcPr>
            <w:tcW w:w="996" w:type="dxa"/>
            <w:tcBorders>
              <w:top w:val="single" w:sz="4" w:space="0" w:color="auto"/>
              <w:left w:val="nil"/>
              <w:bottom w:val="single" w:sz="4" w:space="0" w:color="auto"/>
              <w:right w:val="single" w:sz="4" w:space="0" w:color="auto"/>
            </w:tcBorders>
            <w:shd w:val="clear" w:color="auto" w:fill="auto"/>
            <w:noWrap/>
          </w:tcPr>
          <w:p w14:paraId="1D9C2A3C" w14:textId="77777777" w:rsidR="0028794F" w:rsidRDefault="002514C3">
            <w:pPr>
              <w:spacing w:before="120" w:after="120"/>
              <w:jc w:val="center"/>
              <w:rPr>
                <w:b/>
                <w:bCs/>
                <w:sz w:val="26"/>
                <w:szCs w:val="26"/>
                <w:lang w:val="vi-VN" w:eastAsia="vi-VN"/>
              </w:rPr>
            </w:pPr>
            <w:r>
              <w:rPr>
                <w:rFonts w:eastAsia="Calibri"/>
                <w:b/>
                <w:bCs/>
                <w:sz w:val="26"/>
                <w:szCs w:val="26"/>
                <w:lang w:eastAsia="vi-VN"/>
              </w:rPr>
              <w:t>Kế hoạch</w:t>
            </w:r>
          </w:p>
        </w:tc>
        <w:tc>
          <w:tcPr>
            <w:tcW w:w="1130" w:type="dxa"/>
            <w:tcBorders>
              <w:top w:val="single" w:sz="4" w:space="0" w:color="auto"/>
              <w:left w:val="nil"/>
              <w:bottom w:val="single" w:sz="4" w:space="0" w:color="auto"/>
              <w:right w:val="single" w:sz="4" w:space="0" w:color="auto"/>
            </w:tcBorders>
            <w:shd w:val="clear" w:color="auto" w:fill="auto"/>
          </w:tcPr>
          <w:p w14:paraId="0B0D04BC" w14:textId="77777777" w:rsidR="0028794F" w:rsidRDefault="002514C3">
            <w:pPr>
              <w:spacing w:before="120" w:after="120"/>
              <w:jc w:val="center"/>
              <w:rPr>
                <w:b/>
                <w:bCs/>
                <w:sz w:val="26"/>
                <w:szCs w:val="26"/>
                <w:lang w:val="vi-VN" w:eastAsia="vi-VN"/>
              </w:rPr>
            </w:pPr>
            <w:r>
              <w:rPr>
                <w:rFonts w:eastAsia="Calibri"/>
                <w:b/>
                <w:bCs/>
                <w:sz w:val="26"/>
                <w:szCs w:val="26"/>
                <w:lang w:val="vi-VN" w:eastAsia="vi-VN"/>
              </w:rPr>
              <w:t xml:space="preserve">Thực hiện </w:t>
            </w:r>
            <w:r>
              <w:rPr>
                <w:rFonts w:eastAsia="Calibri"/>
                <w:sz w:val="26"/>
                <w:szCs w:val="26"/>
                <w:lang w:val="vi-VN" w:eastAsia="vi-VN"/>
              </w:rPr>
              <w:t>(số phải</w:t>
            </w:r>
            <w:r>
              <w:rPr>
                <w:rFonts w:eastAsia="Calibri"/>
                <w:sz w:val="26"/>
                <w:szCs w:val="26"/>
                <w:lang w:eastAsia="vi-VN"/>
              </w:rPr>
              <w:t xml:space="preserve"> </w:t>
            </w:r>
            <w:r>
              <w:rPr>
                <w:rFonts w:eastAsia="Calibri"/>
                <w:sz w:val="26"/>
                <w:szCs w:val="26"/>
                <w:lang w:val="vi-VN" w:eastAsia="vi-VN"/>
              </w:rPr>
              <w:t>nộp)</w:t>
            </w:r>
          </w:p>
        </w:tc>
        <w:tc>
          <w:tcPr>
            <w:tcW w:w="996" w:type="dxa"/>
            <w:tcBorders>
              <w:top w:val="single" w:sz="4" w:space="0" w:color="auto"/>
              <w:left w:val="nil"/>
              <w:bottom w:val="single" w:sz="4" w:space="0" w:color="auto"/>
              <w:right w:val="single" w:sz="4" w:space="0" w:color="auto"/>
            </w:tcBorders>
          </w:tcPr>
          <w:p w14:paraId="0D7B57F9" w14:textId="77777777" w:rsidR="0028794F" w:rsidRDefault="002514C3">
            <w:pPr>
              <w:spacing w:before="120" w:after="120"/>
              <w:jc w:val="center"/>
              <w:rPr>
                <w:rFonts w:eastAsia="Calibri"/>
                <w:sz w:val="26"/>
                <w:szCs w:val="26"/>
                <w:lang w:val="vi-VN" w:eastAsia="vi-VN"/>
              </w:rPr>
            </w:pPr>
            <w:r>
              <w:rPr>
                <w:rFonts w:eastAsia="Calibri"/>
                <w:b/>
                <w:bCs/>
                <w:sz w:val="26"/>
                <w:szCs w:val="26"/>
                <w:lang w:val="vi-VN" w:eastAsia="vi-VN"/>
              </w:rPr>
              <w:t>Thực hiện</w:t>
            </w:r>
            <w:r>
              <w:rPr>
                <w:rFonts w:eastAsia="Calibri"/>
                <w:b/>
                <w:bCs/>
                <w:sz w:val="26"/>
                <w:szCs w:val="26"/>
                <w:lang w:eastAsia="vi-VN"/>
              </w:rPr>
              <w:t xml:space="preserve"> </w:t>
            </w:r>
            <w:r>
              <w:rPr>
                <w:rFonts w:eastAsia="Calibri"/>
                <w:sz w:val="26"/>
                <w:szCs w:val="26"/>
                <w:lang w:val="vi-VN" w:eastAsia="vi-VN"/>
              </w:rPr>
              <w:t>(số đã nộp)</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FEA9D5C" w14:textId="77777777" w:rsidR="0028794F" w:rsidRDefault="002514C3">
            <w:pPr>
              <w:spacing w:before="120" w:after="120"/>
              <w:jc w:val="center"/>
              <w:rPr>
                <w:b/>
                <w:bCs/>
                <w:sz w:val="26"/>
                <w:szCs w:val="26"/>
                <w:lang w:val="vi-VN" w:eastAsia="vi-VN"/>
              </w:rPr>
            </w:pPr>
            <w:r>
              <w:rPr>
                <w:rFonts w:eastAsia="Calibri"/>
                <w:b/>
                <w:bCs/>
                <w:sz w:val="26"/>
                <w:szCs w:val="26"/>
                <w:lang w:val="vi-VN" w:eastAsia="vi-VN"/>
              </w:rPr>
              <w:t>Biến động</w:t>
            </w:r>
            <w:r>
              <w:rPr>
                <w:rFonts w:eastAsia="Calibri"/>
                <w:b/>
                <w:bCs/>
                <w:sz w:val="26"/>
                <w:szCs w:val="26"/>
                <w:lang w:eastAsia="vi-VN"/>
              </w:rPr>
              <w:t xml:space="preserve"> </w:t>
            </w:r>
            <w:r>
              <w:rPr>
                <w:rFonts w:eastAsia="Calibri"/>
                <w:sz w:val="26"/>
                <w:szCs w:val="26"/>
                <w:lang w:val="vi-VN" w:eastAsia="vi-VN"/>
              </w:rPr>
              <w:t>số phải nộp</w:t>
            </w:r>
            <w:r>
              <w:rPr>
                <w:rFonts w:eastAsia="Calibri"/>
                <w:b/>
                <w:bCs/>
                <w:sz w:val="26"/>
                <w:szCs w:val="26"/>
                <w:lang w:val="vi-VN" w:eastAsia="vi-VN"/>
              </w:rPr>
              <w:t xml:space="preserve"> </w:t>
            </w:r>
            <w:r>
              <w:rPr>
                <w:rFonts w:eastAsia="Calibri"/>
                <w:sz w:val="26"/>
                <w:szCs w:val="26"/>
                <w:lang w:val="vi-VN" w:eastAsia="vi-VN"/>
              </w:rPr>
              <w:t>(%)</w:t>
            </w:r>
          </w:p>
        </w:tc>
        <w:tc>
          <w:tcPr>
            <w:tcW w:w="3685" w:type="dxa"/>
            <w:tcBorders>
              <w:top w:val="single" w:sz="4" w:space="0" w:color="auto"/>
              <w:left w:val="nil"/>
              <w:bottom w:val="single" w:sz="4" w:space="0" w:color="auto"/>
              <w:right w:val="single" w:sz="4" w:space="0" w:color="auto"/>
            </w:tcBorders>
            <w:shd w:val="clear" w:color="auto" w:fill="auto"/>
          </w:tcPr>
          <w:p w14:paraId="76A3AB35" w14:textId="77777777" w:rsidR="0028794F" w:rsidRDefault="002514C3">
            <w:pPr>
              <w:spacing w:before="120" w:after="120"/>
              <w:jc w:val="center"/>
              <w:rPr>
                <w:b/>
                <w:bCs/>
                <w:sz w:val="26"/>
                <w:szCs w:val="26"/>
                <w:lang w:val="vi-VN" w:eastAsia="vi-VN"/>
              </w:rPr>
            </w:pPr>
            <w:r>
              <w:rPr>
                <w:rFonts w:eastAsia="Calibri"/>
                <w:b/>
                <w:bCs/>
                <w:sz w:val="26"/>
                <w:szCs w:val="26"/>
                <w:lang w:eastAsia="vi-VN"/>
              </w:rPr>
              <w:t>Ghi chú</w:t>
            </w:r>
          </w:p>
        </w:tc>
      </w:tr>
      <w:tr w:rsidR="0028794F" w14:paraId="0CD13E78" w14:textId="77777777">
        <w:trPr>
          <w:trHeight w:val="285"/>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77A03" w14:textId="77777777" w:rsidR="0028794F" w:rsidRDefault="002514C3">
            <w:pPr>
              <w:spacing w:before="120" w:after="120"/>
              <w:rPr>
                <w:sz w:val="26"/>
                <w:szCs w:val="26"/>
                <w:lang w:val="vi-VN" w:eastAsia="vi-VN"/>
              </w:rPr>
            </w:pPr>
            <w:r>
              <w:rPr>
                <w:rFonts w:eastAsia="Calibri"/>
                <w:sz w:val="26"/>
                <w:szCs w:val="26"/>
                <w:lang w:eastAsia="vi-VN"/>
              </w:rPr>
              <w:t xml:space="preserve">Thuế thu </w:t>
            </w:r>
            <w:r>
              <w:rPr>
                <w:sz w:val="26"/>
                <w:szCs w:val="26"/>
                <w:lang w:eastAsia="vi-VN"/>
              </w:rPr>
              <w:t>nhập doanh nghiệp</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08E24" w14:textId="77777777" w:rsidR="0028794F" w:rsidRDefault="002514C3">
            <w:pPr>
              <w:spacing w:before="120" w:after="120"/>
              <w:jc w:val="center"/>
              <w:rPr>
                <w:sz w:val="26"/>
                <w:szCs w:val="26"/>
                <w:lang w:val="vi-VN" w:eastAsia="vi-VN"/>
              </w:rPr>
            </w:pPr>
            <w:r>
              <w:rPr>
                <w:sz w:val="26"/>
                <w:szCs w:val="26"/>
              </w:rPr>
              <w:t>3.633,4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B59FF19" w14:textId="77777777" w:rsidR="0028794F" w:rsidRDefault="002514C3">
            <w:pPr>
              <w:spacing w:before="120" w:after="120"/>
              <w:jc w:val="right"/>
              <w:rPr>
                <w:color w:val="000000" w:themeColor="text1"/>
                <w:sz w:val="26"/>
                <w:szCs w:val="26"/>
                <w:lang w:eastAsia="vi-VN"/>
              </w:rPr>
            </w:pPr>
            <w:r>
              <w:rPr>
                <w:color w:val="000000" w:themeColor="text1"/>
                <w:sz w:val="26"/>
                <w:szCs w:val="26"/>
                <w:lang w:eastAsia="vi-VN"/>
              </w:rPr>
              <w:t>4.444,8</w:t>
            </w:r>
          </w:p>
        </w:tc>
        <w:tc>
          <w:tcPr>
            <w:tcW w:w="996" w:type="dxa"/>
            <w:tcBorders>
              <w:top w:val="single" w:sz="4" w:space="0" w:color="auto"/>
              <w:left w:val="single" w:sz="4" w:space="0" w:color="auto"/>
              <w:bottom w:val="single" w:sz="4" w:space="0" w:color="auto"/>
              <w:right w:val="single" w:sz="4" w:space="0" w:color="auto"/>
            </w:tcBorders>
            <w:vAlign w:val="center"/>
          </w:tcPr>
          <w:p w14:paraId="769C6461" w14:textId="77777777" w:rsidR="0028794F" w:rsidRDefault="002514C3">
            <w:pPr>
              <w:spacing w:before="120" w:after="120"/>
              <w:jc w:val="right"/>
              <w:rPr>
                <w:color w:val="000000" w:themeColor="text1"/>
                <w:sz w:val="26"/>
                <w:szCs w:val="26"/>
                <w:lang w:eastAsia="vi-VN"/>
              </w:rPr>
            </w:pPr>
            <w:r>
              <w:rPr>
                <w:color w:val="000000" w:themeColor="text1"/>
                <w:sz w:val="26"/>
                <w:szCs w:val="26"/>
                <w:lang w:eastAsia="vi-VN"/>
              </w:rPr>
              <w:t>4.700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8C3D8A5" w14:textId="77777777" w:rsidR="0028794F" w:rsidRDefault="002514C3">
            <w:pPr>
              <w:spacing w:before="120" w:after="120"/>
              <w:jc w:val="right"/>
              <w:rPr>
                <w:sz w:val="26"/>
                <w:szCs w:val="26"/>
                <w:lang w:val="vi-VN" w:eastAsia="vi-VN"/>
              </w:rPr>
            </w:pPr>
            <w:r>
              <w:rPr>
                <w:sz w:val="26"/>
                <w:szCs w:val="26"/>
                <w:lang w:eastAsia="vi-VN"/>
              </w:rPr>
              <w:t>122,3</w:t>
            </w:r>
            <w:r>
              <w:rPr>
                <w:sz w:val="26"/>
                <w:szCs w:val="26"/>
                <w:lang w:val="vi-VN" w:eastAsia="vi-VN"/>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C5B1213" w14:textId="77777777" w:rsidR="0028794F" w:rsidRDefault="002514C3">
            <w:pPr>
              <w:spacing w:before="120" w:after="120"/>
              <w:jc w:val="both"/>
              <w:rPr>
                <w:sz w:val="26"/>
                <w:szCs w:val="26"/>
                <w:lang w:val="vi-VN" w:eastAsia="vi-VN"/>
              </w:rPr>
            </w:pPr>
            <w:r>
              <w:rPr>
                <w:sz w:val="26"/>
                <w:szCs w:val="26"/>
                <w:lang w:val="vi-VN" w:eastAsia="vi-VN"/>
              </w:rPr>
              <w:t>Lợi nhuận năm 2021 tăng so với kế hoạch. Công ty đã nộp thuế trong năm 2022 theo quy định về thời hạn nộp thuế TNDN.</w:t>
            </w:r>
          </w:p>
        </w:tc>
      </w:tr>
      <w:tr w:rsidR="0028794F" w14:paraId="0441543A" w14:textId="77777777">
        <w:trPr>
          <w:trHeight w:val="285"/>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633B8" w14:textId="77777777" w:rsidR="0028794F" w:rsidRDefault="002514C3">
            <w:pPr>
              <w:spacing w:before="120" w:after="120"/>
              <w:rPr>
                <w:sz w:val="26"/>
                <w:szCs w:val="26"/>
                <w:lang w:val="vi-VN" w:eastAsia="vi-VN"/>
              </w:rPr>
            </w:pPr>
            <w:r>
              <w:rPr>
                <w:rFonts w:eastAsia="Calibri"/>
                <w:sz w:val="26"/>
                <w:szCs w:val="26"/>
                <w:lang w:eastAsia="vi-VN"/>
              </w:rPr>
              <w:t>Tiền thuê đất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B078A" w14:textId="77777777" w:rsidR="0028794F" w:rsidRDefault="002514C3">
            <w:pPr>
              <w:spacing w:before="120" w:after="120"/>
              <w:jc w:val="right"/>
              <w:rPr>
                <w:sz w:val="26"/>
                <w:szCs w:val="26"/>
                <w:lang w:val="vi-VN" w:eastAsia="vi-VN"/>
              </w:rPr>
            </w:pPr>
            <w:r>
              <w:rPr>
                <w:sz w:val="26"/>
                <w:szCs w:val="26"/>
              </w:rPr>
              <w:t>1.928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22D0FF9" w14:textId="77777777" w:rsidR="0028794F" w:rsidRDefault="002514C3">
            <w:pPr>
              <w:spacing w:before="120" w:after="120"/>
              <w:jc w:val="right"/>
              <w:rPr>
                <w:sz w:val="26"/>
                <w:szCs w:val="26"/>
                <w:lang w:eastAsia="vi-VN"/>
              </w:rPr>
            </w:pPr>
            <w:r>
              <w:rPr>
                <w:sz w:val="26"/>
                <w:szCs w:val="26"/>
                <w:lang w:eastAsia="vi-VN"/>
              </w:rPr>
              <w:t>1.928,4</w:t>
            </w:r>
          </w:p>
        </w:tc>
        <w:tc>
          <w:tcPr>
            <w:tcW w:w="996" w:type="dxa"/>
            <w:tcBorders>
              <w:top w:val="single" w:sz="4" w:space="0" w:color="auto"/>
              <w:left w:val="single" w:sz="4" w:space="0" w:color="auto"/>
              <w:bottom w:val="single" w:sz="4" w:space="0" w:color="auto"/>
              <w:right w:val="single" w:sz="4" w:space="0" w:color="auto"/>
            </w:tcBorders>
            <w:vAlign w:val="center"/>
          </w:tcPr>
          <w:p w14:paraId="25CAB14E" w14:textId="77777777" w:rsidR="0028794F" w:rsidRDefault="002514C3">
            <w:pPr>
              <w:spacing w:before="120" w:after="120"/>
              <w:jc w:val="right"/>
              <w:rPr>
                <w:sz w:val="26"/>
                <w:szCs w:val="26"/>
                <w:lang w:val="vi-VN" w:eastAsia="vi-VN"/>
              </w:rPr>
            </w:pPr>
            <w:r>
              <w:rPr>
                <w:sz w:val="26"/>
                <w:szCs w:val="26"/>
                <w:lang w:eastAsia="vi-VN"/>
              </w:rPr>
              <w:t>0,4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C00BBC0" w14:textId="77777777" w:rsidR="0028794F" w:rsidRDefault="002514C3">
            <w:pPr>
              <w:spacing w:before="120" w:after="120"/>
              <w:jc w:val="right"/>
              <w:rPr>
                <w:sz w:val="26"/>
                <w:szCs w:val="26"/>
                <w:lang w:val="vi-VN" w:eastAsia="vi-VN"/>
              </w:rPr>
            </w:pPr>
            <w:r>
              <w:rPr>
                <w:sz w:val="26"/>
                <w:szCs w:val="26"/>
                <w:lang w:eastAsia="vi-VN"/>
              </w:rPr>
              <w:t>100</w:t>
            </w:r>
            <w:r>
              <w:rPr>
                <w:sz w:val="26"/>
                <w:szCs w:val="26"/>
                <w:lang w:val="vi-VN" w:eastAsia="vi-VN"/>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32F9A5A" w14:textId="77777777" w:rsidR="0028794F" w:rsidRDefault="002514C3">
            <w:pPr>
              <w:spacing w:before="120" w:after="120"/>
              <w:jc w:val="both"/>
              <w:rPr>
                <w:sz w:val="26"/>
                <w:szCs w:val="26"/>
                <w:vertAlign w:val="superscript"/>
                <w:lang w:val="vi-VN" w:eastAsia="vi-VN"/>
              </w:rPr>
            </w:pPr>
            <w:r>
              <w:rPr>
                <w:sz w:val="26"/>
                <w:szCs w:val="26"/>
                <w:lang w:val="vi-VN" w:eastAsia="vi-VN"/>
              </w:rPr>
              <w:t>Công ty được cấn trừ với tiền thuê đất (2018 và các năm trước) của các hộ nhận khoán đã bàn giao về UBND huyện Phú Giáo, sau khi có biên bản quyết toán tiền thuê đất năm 2021 công ty sẽ cấn trừ theo quy định.</w:t>
            </w:r>
          </w:p>
        </w:tc>
      </w:tr>
      <w:tr w:rsidR="0028794F" w14:paraId="46CF87F4" w14:textId="77777777">
        <w:trPr>
          <w:trHeight w:val="285"/>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8ED57" w14:textId="77777777" w:rsidR="0028794F" w:rsidRDefault="002514C3">
            <w:pPr>
              <w:spacing w:before="120" w:after="120"/>
              <w:rPr>
                <w:rFonts w:eastAsia="Calibri"/>
                <w:sz w:val="26"/>
                <w:szCs w:val="26"/>
                <w:lang w:eastAsia="vi-VN"/>
              </w:rPr>
            </w:pPr>
            <w:r>
              <w:rPr>
                <w:rFonts w:eastAsia="Calibri"/>
                <w:sz w:val="26"/>
                <w:szCs w:val="26"/>
                <w:lang w:eastAsia="vi-VN"/>
              </w:rPr>
              <w:t>Thuế giá trị gia tăng</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60C41" w14:textId="77777777" w:rsidR="0028794F" w:rsidRDefault="002514C3">
            <w:pPr>
              <w:spacing w:before="120" w:after="120"/>
              <w:jc w:val="right"/>
              <w:rPr>
                <w:sz w:val="26"/>
                <w:szCs w:val="26"/>
              </w:rPr>
            </w:pPr>
            <w:r>
              <w:rPr>
                <w:sz w:val="26"/>
                <w:szCs w:val="26"/>
              </w:rPr>
              <w:t>4.423,5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1D0F7CD" w14:textId="77777777" w:rsidR="0028794F" w:rsidRDefault="002514C3">
            <w:pPr>
              <w:spacing w:before="120" w:after="120"/>
              <w:jc w:val="right"/>
              <w:rPr>
                <w:sz w:val="26"/>
                <w:szCs w:val="26"/>
                <w:lang w:eastAsia="vi-VN"/>
              </w:rPr>
            </w:pPr>
            <w:r>
              <w:rPr>
                <w:sz w:val="26"/>
                <w:szCs w:val="26"/>
                <w:lang w:eastAsia="vi-VN"/>
              </w:rPr>
              <w:t>3.737,8</w:t>
            </w:r>
          </w:p>
        </w:tc>
        <w:tc>
          <w:tcPr>
            <w:tcW w:w="996" w:type="dxa"/>
            <w:tcBorders>
              <w:top w:val="single" w:sz="4" w:space="0" w:color="auto"/>
              <w:left w:val="single" w:sz="4" w:space="0" w:color="auto"/>
              <w:bottom w:val="single" w:sz="4" w:space="0" w:color="auto"/>
              <w:right w:val="single" w:sz="4" w:space="0" w:color="auto"/>
            </w:tcBorders>
            <w:vAlign w:val="center"/>
          </w:tcPr>
          <w:p w14:paraId="18BF3350" w14:textId="77777777" w:rsidR="0028794F" w:rsidRDefault="002514C3">
            <w:pPr>
              <w:spacing w:before="120" w:after="120"/>
              <w:jc w:val="right"/>
              <w:rPr>
                <w:sz w:val="26"/>
                <w:szCs w:val="26"/>
                <w:lang w:eastAsia="vi-VN"/>
              </w:rPr>
            </w:pPr>
            <w:r>
              <w:rPr>
                <w:sz w:val="26"/>
                <w:szCs w:val="26"/>
                <w:lang w:eastAsia="vi-VN"/>
              </w:rPr>
              <w:t>3.709</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A20549B" w14:textId="77777777" w:rsidR="0028794F" w:rsidRDefault="002514C3">
            <w:pPr>
              <w:spacing w:before="120" w:after="120"/>
              <w:jc w:val="right"/>
              <w:rPr>
                <w:sz w:val="26"/>
                <w:szCs w:val="26"/>
                <w:lang w:eastAsia="vi-VN"/>
              </w:rPr>
            </w:pPr>
            <w:r>
              <w:rPr>
                <w:sz w:val="26"/>
                <w:szCs w:val="26"/>
                <w:lang w:eastAsia="vi-VN"/>
              </w:rPr>
              <w:t>84,5%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55AC8A0" w14:textId="77777777" w:rsidR="0028794F" w:rsidRDefault="002514C3">
            <w:pPr>
              <w:spacing w:before="120" w:after="120"/>
              <w:jc w:val="both"/>
              <w:rPr>
                <w:sz w:val="26"/>
                <w:szCs w:val="26"/>
                <w:lang w:eastAsia="vi-VN"/>
              </w:rPr>
            </w:pPr>
            <w:r>
              <w:rPr>
                <w:sz w:val="26"/>
                <w:szCs w:val="26"/>
                <w:lang w:eastAsia="vi-VN"/>
              </w:rPr>
              <w:t>Công ty đã hoàn thành nghĩa vụ nộp thuế theo đúng quy định trong năm 2022.</w:t>
            </w:r>
          </w:p>
        </w:tc>
      </w:tr>
      <w:tr w:rsidR="0028794F" w14:paraId="2482A55E" w14:textId="77777777">
        <w:trPr>
          <w:trHeight w:val="285"/>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F6FB6" w14:textId="77777777" w:rsidR="0028794F" w:rsidRDefault="002514C3">
            <w:pPr>
              <w:spacing w:before="120" w:after="120"/>
              <w:rPr>
                <w:sz w:val="26"/>
                <w:szCs w:val="26"/>
                <w:lang w:val="vi-VN" w:eastAsia="vi-VN"/>
              </w:rPr>
            </w:pPr>
            <w:r>
              <w:rPr>
                <w:rFonts w:eastAsia="Calibri"/>
                <w:sz w:val="26"/>
                <w:szCs w:val="26"/>
                <w:lang w:eastAsia="vi-VN"/>
              </w:rPr>
              <w:t>Phí, lệ phí</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598D6B50" w14:textId="77777777" w:rsidR="0028794F" w:rsidRDefault="002514C3">
            <w:pPr>
              <w:spacing w:before="120" w:after="120"/>
              <w:jc w:val="right"/>
              <w:rPr>
                <w:sz w:val="26"/>
                <w:szCs w:val="26"/>
                <w:lang w:val="vi-VN" w:eastAsia="vi-VN"/>
              </w:rPr>
            </w:pPr>
            <w:r>
              <w:rPr>
                <w:sz w:val="26"/>
                <w:szCs w:val="26"/>
              </w:rPr>
              <w:t>3</w:t>
            </w:r>
          </w:p>
        </w:tc>
        <w:tc>
          <w:tcPr>
            <w:tcW w:w="1130" w:type="dxa"/>
            <w:tcBorders>
              <w:top w:val="single" w:sz="4" w:space="0" w:color="auto"/>
              <w:left w:val="nil"/>
              <w:bottom w:val="single" w:sz="4" w:space="0" w:color="auto"/>
              <w:right w:val="single" w:sz="4" w:space="0" w:color="auto"/>
            </w:tcBorders>
            <w:shd w:val="clear" w:color="auto" w:fill="auto"/>
            <w:vAlign w:val="center"/>
          </w:tcPr>
          <w:p w14:paraId="215ABFDF" w14:textId="77777777" w:rsidR="0028794F" w:rsidRDefault="002514C3">
            <w:pPr>
              <w:spacing w:before="120" w:after="120"/>
              <w:jc w:val="right"/>
              <w:rPr>
                <w:sz w:val="26"/>
                <w:szCs w:val="26"/>
                <w:lang w:eastAsia="vi-VN"/>
              </w:rPr>
            </w:pPr>
            <w:r>
              <w:rPr>
                <w:sz w:val="26"/>
                <w:szCs w:val="26"/>
                <w:lang w:eastAsia="vi-VN"/>
              </w:rPr>
              <w:t>3</w:t>
            </w:r>
          </w:p>
        </w:tc>
        <w:tc>
          <w:tcPr>
            <w:tcW w:w="996" w:type="dxa"/>
            <w:tcBorders>
              <w:top w:val="single" w:sz="4" w:space="0" w:color="auto"/>
              <w:left w:val="nil"/>
              <w:bottom w:val="single" w:sz="4" w:space="0" w:color="auto"/>
              <w:right w:val="single" w:sz="4" w:space="0" w:color="auto"/>
            </w:tcBorders>
            <w:vAlign w:val="center"/>
          </w:tcPr>
          <w:p w14:paraId="317F7F64" w14:textId="77777777" w:rsidR="0028794F" w:rsidRDefault="002514C3">
            <w:pPr>
              <w:spacing w:before="120" w:after="120"/>
              <w:jc w:val="right"/>
              <w:rPr>
                <w:sz w:val="26"/>
                <w:szCs w:val="26"/>
                <w:lang w:val="vi-VN" w:eastAsia="vi-VN"/>
              </w:rPr>
            </w:pPr>
            <w:r>
              <w:rPr>
                <w:sz w:val="26"/>
                <w:szCs w:val="26"/>
                <w:lang w:eastAsia="vi-VN"/>
              </w:rPr>
              <w:t>3</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346EDB5" w14:textId="77777777" w:rsidR="0028794F" w:rsidRDefault="002514C3">
            <w:pPr>
              <w:spacing w:before="120" w:after="120"/>
              <w:jc w:val="right"/>
              <w:rPr>
                <w:sz w:val="26"/>
                <w:szCs w:val="26"/>
                <w:lang w:val="vi-VN" w:eastAsia="vi-VN"/>
              </w:rPr>
            </w:pPr>
            <w:r>
              <w:rPr>
                <w:sz w:val="26"/>
                <w:szCs w:val="26"/>
                <w:lang w:eastAsia="vi-VN"/>
              </w:rPr>
              <w:t>100</w:t>
            </w:r>
            <w:r>
              <w:rPr>
                <w:sz w:val="26"/>
                <w:szCs w:val="26"/>
                <w:lang w:val="vi-VN" w:eastAsia="vi-VN"/>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5319EC14" w14:textId="77777777" w:rsidR="0028794F" w:rsidRDefault="002514C3">
            <w:pPr>
              <w:spacing w:before="120" w:after="120"/>
              <w:jc w:val="both"/>
              <w:rPr>
                <w:sz w:val="26"/>
                <w:szCs w:val="26"/>
                <w:lang w:val="vi-VN" w:eastAsia="vi-VN"/>
              </w:rPr>
            </w:pPr>
            <w:r>
              <w:rPr>
                <w:sz w:val="26"/>
                <w:szCs w:val="26"/>
                <w:lang w:val="vi-VN" w:eastAsia="vi-VN"/>
              </w:rPr>
              <w:t>Công ty đã hoàn thành nghĩa vụ nộp thuế theo quy định.</w:t>
            </w:r>
          </w:p>
        </w:tc>
      </w:tr>
      <w:tr w:rsidR="0028794F" w14:paraId="3F55C15A" w14:textId="77777777">
        <w:trPr>
          <w:trHeight w:val="405"/>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ED96B" w14:textId="77777777" w:rsidR="0028794F" w:rsidRDefault="002514C3">
            <w:pPr>
              <w:spacing w:before="120" w:after="120"/>
              <w:jc w:val="both"/>
              <w:rPr>
                <w:b/>
                <w:bCs/>
                <w:sz w:val="26"/>
                <w:szCs w:val="26"/>
                <w:lang w:val="vi-VN" w:eastAsia="vi-VN"/>
              </w:rPr>
            </w:pPr>
            <w:r>
              <w:rPr>
                <w:rFonts w:eastAsia="Calibri"/>
                <w:b/>
                <w:bCs/>
                <w:sz w:val="26"/>
                <w:szCs w:val="26"/>
                <w:lang w:eastAsia="vi-VN"/>
              </w:rPr>
              <w:t>Tổng cộng</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7C8A5" w14:textId="77777777" w:rsidR="0028794F" w:rsidRDefault="002514C3">
            <w:pPr>
              <w:spacing w:before="120" w:after="120"/>
              <w:jc w:val="right"/>
              <w:rPr>
                <w:b/>
                <w:bCs/>
                <w:sz w:val="26"/>
                <w:szCs w:val="26"/>
                <w:lang w:val="vi-VN" w:eastAsia="vi-VN"/>
              </w:rPr>
            </w:pPr>
            <w:r>
              <w:rPr>
                <w:b/>
                <w:bCs/>
                <w:sz w:val="26"/>
                <w:szCs w:val="26"/>
              </w:rPr>
              <w:t>9.987,9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93590" w14:textId="77777777" w:rsidR="0028794F" w:rsidRDefault="002514C3">
            <w:pPr>
              <w:spacing w:before="120" w:after="120"/>
              <w:jc w:val="right"/>
              <w:rPr>
                <w:b/>
                <w:bCs/>
                <w:sz w:val="26"/>
                <w:szCs w:val="26"/>
                <w:lang w:val="vi-VN" w:eastAsia="vi-VN"/>
              </w:rPr>
            </w:pPr>
            <w:r>
              <w:rPr>
                <w:b/>
                <w:bCs/>
                <w:sz w:val="26"/>
                <w:szCs w:val="26"/>
              </w:rPr>
              <w:t>10.114</w:t>
            </w:r>
          </w:p>
        </w:tc>
        <w:tc>
          <w:tcPr>
            <w:tcW w:w="996" w:type="dxa"/>
            <w:tcBorders>
              <w:top w:val="single" w:sz="4" w:space="0" w:color="auto"/>
              <w:left w:val="single" w:sz="4" w:space="0" w:color="auto"/>
              <w:bottom w:val="single" w:sz="4" w:space="0" w:color="auto"/>
              <w:right w:val="single" w:sz="4" w:space="0" w:color="auto"/>
            </w:tcBorders>
            <w:vAlign w:val="center"/>
          </w:tcPr>
          <w:p w14:paraId="44A8A410" w14:textId="77777777" w:rsidR="0028794F" w:rsidRDefault="002514C3">
            <w:pPr>
              <w:spacing w:before="120" w:after="120"/>
              <w:jc w:val="right"/>
              <w:rPr>
                <w:b/>
                <w:bCs/>
                <w:sz w:val="26"/>
                <w:szCs w:val="26"/>
                <w:lang w:val="vi-VN" w:eastAsia="vi-VN"/>
              </w:rPr>
            </w:pPr>
            <w:r>
              <w:rPr>
                <w:b/>
                <w:bCs/>
                <w:sz w:val="26"/>
                <w:szCs w:val="26"/>
              </w:rPr>
              <w:t>8.412,4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4AACFFC" w14:textId="77777777" w:rsidR="0028794F" w:rsidRDefault="002514C3">
            <w:pPr>
              <w:spacing w:before="120" w:after="120"/>
              <w:jc w:val="center"/>
              <w:rPr>
                <w:b/>
                <w:bCs/>
                <w:sz w:val="26"/>
                <w:szCs w:val="26"/>
                <w:lang w:val="vi-VN" w:eastAsia="vi-VN"/>
              </w:rPr>
            </w:pPr>
            <w:r>
              <w:rPr>
                <w:b/>
                <w:bCs/>
                <w:sz w:val="26"/>
                <w:szCs w:val="26"/>
                <w:lang w:val="vi-VN" w:eastAsia="vi-VN"/>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7F9A5AC" w14:textId="77777777" w:rsidR="0028794F" w:rsidRDefault="002514C3">
            <w:pPr>
              <w:spacing w:before="120" w:after="120"/>
              <w:jc w:val="center"/>
              <w:rPr>
                <w:b/>
                <w:bCs/>
                <w:sz w:val="26"/>
                <w:szCs w:val="26"/>
                <w:lang w:val="vi-VN" w:eastAsia="vi-VN"/>
              </w:rPr>
            </w:pPr>
            <w:r>
              <w:rPr>
                <w:b/>
                <w:bCs/>
                <w:sz w:val="26"/>
                <w:szCs w:val="26"/>
                <w:lang w:val="vi-VN" w:eastAsia="vi-VN"/>
              </w:rPr>
              <w:t> </w:t>
            </w:r>
          </w:p>
        </w:tc>
      </w:tr>
    </w:tbl>
    <w:p w14:paraId="57E77BED" w14:textId="77777777" w:rsidR="0028794F" w:rsidRDefault="002514C3">
      <w:pPr>
        <w:spacing w:before="120" w:after="120"/>
        <w:ind w:firstLine="425"/>
        <w:jc w:val="both"/>
        <w:rPr>
          <w:b/>
          <w:sz w:val="26"/>
          <w:szCs w:val="26"/>
        </w:rPr>
      </w:pPr>
      <w:r>
        <w:rPr>
          <w:b/>
          <w:sz w:val="26"/>
          <w:szCs w:val="26"/>
        </w:rPr>
        <w:t>3. Công tác tổ chức</w:t>
      </w:r>
    </w:p>
    <w:p w14:paraId="668A11F4" w14:textId="77777777" w:rsidR="0028794F" w:rsidRDefault="002514C3">
      <w:pPr>
        <w:spacing w:before="120" w:after="120"/>
        <w:ind w:firstLine="709"/>
        <w:jc w:val="both"/>
        <w:rPr>
          <w:sz w:val="26"/>
          <w:szCs w:val="26"/>
        </w:rPr>
      </w:pPr>
      <w:r>
        <w:rPr>
          <w:sz w:val="26"/>
          <w:szCs w:val="26"/>
        </w:rPr>
        <w:t>Năm 2021, tình hình lao động có nhiều biến động, chi tiết như sau:</w:t>
      </w:r>
    </w:p>
    <w:p w14:paraId="59DFBC31" w14:textId="77777777" w:rsidR="0028794F" w:rsidRDefault="002514C3">
      <w:pPr>
        <w:spacing w:before="120" w:after="120"/>
        <w:ind w:firstLine="709"/>
        <w:jc w:val="both"/>
        <w:rPr>
          <w:bCs/>
          <w:sz w:val="26"/>
          <w:szCs w:val="26"/>
        </w:rPr>
      </w:pPr>
      <w:r>
        <w:rPr>
          <w:bCs/>
          <w:sz w:val="26"/>
          <w:szCs w:val="26"/>
        </w:rPr>
        <w:t>+ Tổng số lao động đầu năm:</w:t>
      </w:r>
      <w:r>
        <w:rPr>
          <w:bCs/>
          <w:sz w:val="26"/>
          <w:szCs w:val="26"/>
        </w:rPr>
        <w:tab/>
        <w:t>35 người.</w:t>
      </w:r>
    </w:p>
    <w:p w14:paraId="77439BFC" w14:textId="77777777" w:rsidR="0028794F" w:rsidRDefault="002514C3">
      <w:pPr>
        <w:spacing w:before="120" w:after="120"/>
        <w:ind w:firstLine="709"/>
        <w:jc w:val="both"/>
        <w:rPr>
          <w:bCs/>
          <w:sz w:val="26"/>
          <w:szCs w:val="26"/>
        </w:rPr>
      </w:pPr>
      <w:r>
        <w:rPr>
          <w:bCs/>
          <w:sz w:val="26"/>
          <w:szCs w:val="26"/>
        </w:rPr>
        <w:t>+ Tuyển thêm trong năm:</w:t>
      </w:r>
      <w:r>
        <w:rPr>
          <w:bCs/>
          <w:sz w:val="26"/>
          <w:szCs w:val="26"/>
        </w:rPr>
        <w:tab/>
      </w:r>
      <w:r>
        <w:rPr>
          <w:bCs/>
          <w:sz w:val="26"/>
          <w:szCs w:val="26"/>
        </w:rPr>
        <w:tab/>
        <w:t>25 người.</w:t>
      </w:r>
    </w:p>
    <w:p w14:paraId="77C3F9DF" w14:textId="77777777" w:rsidR="0028794F" w:rsidRDefault="002514C3">
      <w:pPr>
        <w:spacing w:before="120" w:after="120"/>
        <w:ind w:firstLine="709"/>
        <w:jc w:val="both"/>
        <w:rPr>
          <w:bCs/>
          <w:sz w:val="26"/>
          <w:szCs w:val="26"/>
        </w:rPr>
      </w:pPr>
      <w:r>
        <w:rPr>
          <w:bCs/>
          <w:sz w:val="26"/>
          <w:szCs w:val="26"/>
        </w:rPr>
        <w:t xml:space="preserve">+ Lao động nghỉ trong năm: </w:t>
      </w:r>
      <w:r>
        <w:rPr>
          <w:bCs/>
          <w:sz w:val="26"/>
          <w:szCs w:val="26"/>
        </w:rPr>
        <w:tab/>
        <w:t>19 người.</w:t>
      </w:r>
    </w:p>
    <w:p w14:paraId="3455CC6F" w14:textId="77777777" w:rsidR="0028794F" w:rsidRDefault="002514C3">
      <w:pPr>
        <w:spacing w:before="120" w:after="120"/>
        <w:ind w:firstLine="709"/>
        <w:jc w:val="both"/>
        <w:rPr>
          <w:bCs/>
          <w:sz w:val="26"/>
          <w:szCs w:val="26"/>
        </w:rPr>
      </w:pPr>
      <w:r>
        <w:rPr>
          <w:bCs/>
          <w:sz w:val="26"/>
          <w:szCs w:val="26"/>
        </w:rPr>
        <w:t>+ Tổng số lao động cuối năm:</w:t>
      </w:r>
      <w:r>
        <w:rPr>
          <w:bCs/>
          <w:sz w:val="26"/>
          <w:szCs w:val="26"/>
        </w:rPr>
        <w:tab/>
        <w:t>41 người.</w:t>
      </w:r>
    </w:p>
    <w:p w14:paraId="5A9091DE" w14:textId="77777777" w:rsidR="0028794F" w:rsidRDefault="002514C3">
      <w:pPr>
        <w:spacing w:before="120" w:after="120"/>
        <w:ind w:firstLine="709"/>
        <w:jc w:val="both"/>
        <w:rPr>
          <w:b/>
          <w:bCs/>
          <w:sz w:val="26"/>
          <w:szCs w:val="26"/>
          <w:lang w:val="vi-VN" w:eastAsia="vi-VN"/>
        </w:rPr>
      </w:pPr>
      <w:r>
        <w:rPr>
          <w:sz w:val="26"/>
          <w:szCs w:val="26"/>
        </w:rPr>
        <w:t xml:space="preserve">Thu nhập bình quân của người quản lý được HĐQT bổ nhiệm là </w:t>
      </w:r>
      <w:r>
        <w:rPr>
          <w:sz w:val="26"/>
          <w:szCs w:val="26"/>
          <w:lang w:val="vi-VN"/>
        </w:rPr>
        <w:t>31.272.756</w:t>
      </w:r>
      <w:r>
        <w:rPr>
          <w:sz w:val="26"/>
          <w:szCs w:val="26"/>
        </w:rPr>
        <w:t xml:space="preserve"> đồng/tháng, thu nhập bình quân của người lao động </w:t>
      </w:r>
      <w:r>
        <w:rPr>
          <w:sz w:val="26"/>
          <w:szCs w:val="26"/>
          <w:lang w:val="vi-VN"/>
        </w:rPr>
        <w:t>8.065.450</w:t>
      </w:r>
      <w:r>
        <w:rPr>
          <w:b/>
          <w:bCs/>
          <w:sz w:val="26"/>
          <w:szCs w:val="26"/>
          <w:lang w:eastAsia="vi-VN"/>
        </w:rPr>
        <w:t xml:space="preserve"> </w:t>
      </w:r>
      <w:r>
        <w:rPr>
          <w:sz w:val="26"/>
          <w:szCs w:val="26"/>
        </w:rPr>
        <w:t>đồng/tháng.</w:t>
      </w:r>
    </w:p>
    <w:p w14:paraId="7738DFCA" w14:textId="77777777" w:rsidR="0028794F" w:rsidRDefault="002514C3">
      <w:pPr>
        <w:pStyle w:val="Default"/>
        <w:spacing w:before="120" w:after="120"/>
        <w:rPr>
          <w:color w:val="auto"/>
          <w:sz w:val="26"/>
          <w:szCs w:val="26"/>
        </w:rPr>
      </w:pPr>
      <w:r>
        <w:rPr>
          <w:b/>
          <w:color w:val="auto"/>
          <w:sz w:val="26"/>
          <w:szCs w:val="26"/>
        </w:rPr>
        <w:t>III.</w:t>
      </w:r>
      <w:r>
        <w:rPr>
          <w:color w:val="auto"/>
          <w:sz w:val="26"/>
          <w:szCs w:val="26"/>
        </w:rPr>
        <w:t xml:space="preserve"> </w:t>
      </w:r>
      <w:r>
        <w:rPr>
          <w:b/>
          <w:bCs/>
          <w:color w:val="auto"/>
          <w:sz w:val="26"/>
          <w:szCs w:val="26"/>
        </w:rPr>
        <w:t>Công tác quản trị của Hội đồng quản trị công ty</w:t>
      </w:r>
    </w:p>
    <w:p w14:paraId="5BEE4909" w14:textId="77777777" w:rsidR="0028794F" w:rsidRDefault="002514C3">
      <w:pPr>
        <w:pStyle w:val="Default"/>
        <w:spacing w:before="120" w:after="120"/>
        <w:ind w:firstLine="709"/>
        <w:jc w:val="both"/>
        <w:rPr>
          <w:color w:val="auto"/>
          <w:sz w:val="26"/>
          <w:szCs w:val="26"/>
        </w:rPr>
      </w:pPr>
      <w:r>
        <w:rPr>
          <w:color w:val="auto"/>
          <w:sz w:val="26"/>
          <w:szCs w:val="26"/>
        </w:rPr>
        <w:t xml:space="preserve">Hội đồng Quản trị công ty có cơ cấu phù hợp với quy định của Luật Doanh nghiệp. Trong năm 2021, Hội đồng Quản trị đã tổ chức bảy phiên họp. Nội dung thông qua về: </w:t>
      </w:r>
    </w:p>
    <w:p w14:paraId="5F74B376" w14:textId="77777777" w:rsidR="0028794F" w:rsidRDefault="002514C3">
      <w:pPr>
        <w:pStyle w:val="Default"/>
        <w:spacing w:before="120" w:after="120"/>
        <w:ind w:firstLine="709"/>
        <w:jc w:val="both"/>
        <w:rPr>
          <w:color w:val="auto"/>
          <w:sz w:val="26"/>
          <w:szCs w:val="26"/>
        </w:rPr>
      </w:pPr>
      <w:r>
        <w:rPr>
          <w:color w:val="auto"/>
          <w:sz w:val="26"/>
          <w:szCs w:val="26"/>
        </w:rPr>
        <w:t>+ Đại hội đồng cổ đông thường niên công ty năm 2021.</w:t>
      </w:r>
    </w:p>
    <w:p w14:paraId="1B15A3DD" w14:textId="77777777" w:rsidR="0028794F" w:rsidRDefault="002514C3">
      <w:pPr>
        <w:pStyle w:val="Default"/>
        <w:spacing w:before="120" w:after="120"/>
        <w:ind w:firstLine="709"/>
        <w:jc w:val="both"/>
        <w:rPr>
          <w:color w:val="auto"/>
          <w:sz w:val="26"/>
          <w:szCs w:val="26"/>
        </w:rPr>
      </w:pPr>
      <w:r>
        <w:rPr>
          <w:color w:val="auto"/>
          <w:sz w:val="26"/>
          <w:szCs w:val="26"/>
        </w:rPr>
        <w:t xml:space="preserve">+ Thông qua ngày chốt danh sách cổ đông thực hiện quyền nhận cổ tức năm 2019 bằng tiền. </w:t>
      </w:r>
    </w:p>
    <w:p w14:paraId="283C21A4" w14:textId="77777777" w:rsidR="0028794F" w:rsidRDefault="002514C3">
      <w:pPr>
        <w:pStyle w:val="Default"/>
        <w:spacing w:before="120" w:after="120"/>
        <w:ind w:firstLine="709"/>
        <w:jc w:val="both"/>
        <w:rPr>
          <w:color w:val="auto"/>
          <w:sz w:val="26"/>
          <w:szCs w:val="26"/>
        </w:rPr>
      </w:pPr>
      <w:r>
        <w:rPr>
          <w:color w:val="auto"/>
          <w:sz w:val="26"/>
          <w:szCs w:val="26"/>
        </w:rPr>
        <w:lastRenderedPageBreak/>
        <w:t>+ Lương của người quản lý do Hội đồng quản trị bổ nhiệm.</w:t>
      </w:r>
    </w:p>
    <w:p w14:paraId="25E34794" w14:textId="77777777" w:rsidR="0028794F" w:rsidRDefault="002514C3">
      <w:pPr>
        <w:pStyle w:val="Default"/>
        <w:spacing w:before="120" w:after="120"/>
        <w:ind w:firstLine="709"/>
        <w:jc w:val="both"/>
        <w:rPr>
          <w:color w:val="auto"/>
          <w:sz w:val="26"/>
          <w:szCs w:val="26"/>
        </w:rPr>
      </w:pPr>
      <w:r>
        <w:rPr>
          <w:color w:val="auto"/>
          <w:sz w:val="26"/>
          <w:szCs w:val="26"/>
        </w:rPr>
        <w:t>+ Giải quyết thôi việc cho người lao động (cấp quản lý do HĐQT bổ nhiệm) theo nguyện vọng.</w:t>
      </w:r>
    </w:p>
    <w:p w14:paraId="1B3DB8AF" w14:textId="77777777" w:rsidR="0028794F" w:rsidRDefault="002514C3">
      <w:pPr>
        <w:pStyle w:val="Default"/>
        <w:spacing w:before="120" w:after="120"/>
        <w:ind w:firstLine="709"/>
        <w:jc w:val="both"/>
        <w:rPr>
          <w:color w:val="auto"/>
          <w:sz w:val="26"/>
          <w:szCs w:val="26"/>
        </w:rPr>
      </w:pPr>
      <w:r>
        <w:rPr>
          <w:color w:val="auto"/>
          <w:sz w:val="26"/>
          <w:szCs w:val="26"/>
        </w:rPr>
        <w:t>+ Chấp thuận chủ trương điều chỉnh dự án đầu tư xây dựng công trình từ trang trại chăn nuôi 140.000 gà thịt sang trang trại chăn nuôi 10.000 heo thịt.</w:t>
      </w:r>
    </w:p>
    <w:p w14:paraId="29E2C2BB" w14:textId="77777777" w:rsidR="0028794F" w:rsidRDefault="002514C3">
      <w:pPr>
        <w:pStyle w:val="Default"/>
        <w:spacing w:before="120" w:after="120"/>
        <w:ind w:firstLine="709"/>
        <w:jc w:val="both"/>
        <w:rPr>
          <w:color w:val="auto"/>
          <w:sz w:val="26"/>
          <w:szCs w:val="26"/>
        </w:rPr>
      </w:pPr>
      <w:r>
        <w:rPr>
          <w:color w:val="auto"/>
          <w:sz w:val="26"/>
          <w:szCs w:val="26"/>
        </w:rPr>
        <w:t xml:space="preserve">+ Thanh lý vườn cây mủ trôm và trồng mới vườn cây sầu riêng. </w:t>
      </w:r>
    </w:p>
    <w:p w14:paraId="7B553966" w14:textId="77777777" w:rsidR="0028794F" w:rsidRDefault="002514C3">
      <w:pPr>
        <w:pStyle w:val="Default"/>
        <w:spacing w:before="120" w:after="120"/>
        <w:ind w:firstLine="709"/>
        <w:jc w:val="both"/>
        <w:rPr>
          <w:color w:val="auto"/>
          <w:sz w:val="26"/>
          <w:szCs w:val="26"/>
        </w:rPr>
      </w:pPr>
      <w:r>
        <w:rPr>
          <w:color w:val="auto"/>
          <w:sz w:val="26"/>
          <w:szCs w:val="26"/>
        </w:rPr>
        <w:t>+ Mua mới xe ô tô tải phục vụ sản xuất kinh doanh.</w:t>
      </w:r>
    </w:p>
    <w:p w14:paraId="0F880A79" w14:textId="77777777" w:rsidR="0028794F" w:rsidRDefault="002514C3">
      <w:pPr>
        <w:spacing w:before="120" w:after="120"/>
        <w:ind w:firstLine="709"/>
        <w:jc w:val="both"/>
        <w:rPr>
          <w:sz w:val="26"/>
          <w:szCs w:val="26"/>
          <w:lang w:val="vi-VN"/>
        </w:rPr>
      </w:pPr>
      <w:r>
        <w:rPr>
          <w:sz w:val="26"/>
          <w:szCs w:val="26"/>
          <w:lang w:val="vi-VN"/>
        </w:rPr>
        <w:t xml:space="preserve">Trong năm 2021, Hội đồng Quản trị đã chỉ đạo Ban </w:t>
      </w:r>
      <w:r>
        <w:rPr>
          <w:sz w:val="26"/>
          <w:szCs w:val="26"/>
        </w:rPr>
        <w:t>Tổng giám đốc</w:t>
      </w:r>
      <w:r>
        <w:rPr>
          <w:sz w:val="26"/>
          <w:szCs w:val="26"/>
          <w:lang w:val="vi-VN"/>
        </w:rPr>
        <w:t xml:space="preserve"> bám sát kế hoạch kinh doanh đã được Đại hội đồng cổ đông thường niên 2021 thông qua. </w:t>
      </w:r>
    </w:p>
    <w:p w14:paraId="710686B7" w14:textId="77777777" w:rsidR="0028794F" w:rsidRDefault="0028794F">
      <w:pPr>
        <w:spacing w:before="120" w:after="120"/>
        <w:ind w:firstLine="426"/>
        <w:jc w:val="both"/>
        <w:rPr>
          <w:sz w:val="26"/>
          <w:szCs w:val="26"/>
          <w:lang w:val="vi-VN"/>
        </w:rPr>
      </w:pPr>
    </w:p>
    <w:p w14:paraId="226B149E" w14:textId="77777777" w:rsidR="0028794F" w:rsidRDefault="002514C3">
      <w:pPr>
        <w:spacing w:before="120" w:after="120"/>
        <w:ind w:firstLine="426"/>
        <w:jc w:val="center"/>
        <w:rPr>
          <w:b/>
          <w:bCs/>
          <w:sz w:val="26"/>
          <w:szCs w:val="26"/>
          <w:lang w:val="vi-VN"/>
        </w:rPr>
      </w:pPr>
      <w:r>
        <w:rPr>
          <w:b/>
          <w:bCs/>
          <w:sz w:val="26"/>
          <w:szCs w:val="26"/>
          <w:lang w:val="vi-VN"/>
        </w:rPr>
        <w:t>PHẦN II</w:t>
      </w:r>
    </w:p>
    <w:p w14:paraId="0102A7E0" w14:textId="77777777" w:rsidR="0028794F" w:rsidRDefault="002514C3">
      <w:pPr>
        <w:spacing w:before="120" w:after="120"/>
        <w:ind w:firstLine="426"/>
        <w:jc w:val="center"/>
        <w:rPr>
          <w:b/>
          <w:bCs/>
          <w:sz w:val="26"/>
          <w:szCs w:val="26"/>
          <w:lang w:val="vi-VN"/>
        </w:rPr>
      </w:pPr>
      <w:r>
        <w:rPr>
          <w:b/>
          <w:bCs/>
          <w:sz w:val="26"/>
          <w:szCs w:val="26"/>
          <w:lang w:val="vi-VN"/>
        </w:rPr>
        <w:t>KẾ HOẠCH SẢN XUẤT KINH DOANH NĂM 2022</w:t>
      </w:r>
    </w:p>
    <w:p w14:paraId="5DEEF1DF" w14:textId="77777777" w:rsidR="0028794F" w:rsidRDefault="002514C3">
      <w:pPr>
        <w:pStyle w:val="Heading2"/>
        <w:numPr>
          <w:ilvl w:val="0"/>
          <w:numId w:val="3"/>
        </w:numPr>
        <w:tabs>
          <w:tab w:val="left" w:pos="284"/>
        </w:tabs>
        <w:spacing w:before="120" w:after="120" w:line="240" w:lineRule="auto"/>
        <w:ind w:left="0" w:firstLine="0"/>
        <w:rPr>
          <w:rFonts w:ascii="Times New Roman" w:hAnsi="Times New Roman"/>
          <w:i w:val="0"/>
          <w:sz w:val="26"/>
          <w:szCs w:val="26"/>
          <w:lang w:val="vi-VN"/>
        </w:rPr>
      </w:pPr>
      <w:r>
        <w:rPr>
          <w:rFonts w:ascii="Times New Roman" w:hAnsi="Times New Roman"/>
          <w:i w:val="0"/>
          <w:sz w:val="26"/>
          <w:szCs w:val="26"/>
          <w:lang w:val="vi-VN"/>
        </w:rPr>
        <w:t>Kế hoạch sản xuất kinh doanh</w:t>
      </w:r>
    </w:p>
    <w:p w14:paraId="32C1EC61" w14:textId="77777777" w:rsidR="0028794F" w:rsidRDefault="002514C3">
      <w:pPr>
        <w:pStyle w:val="Heading2"/>
        <w:numPr>
          <w:ilvl w:val="0"/>
          <w:numId w:val="4"/>
        </w:numPr>
        <w:spacing w:before="120" w:after="120" w:line="240" w:lineRule="auto"/>
        <w:ind w:left="0" w:firstLine="426"/>
        <w:rPr>
          <w:rFonts w:ascii="Times New Roman" w:hAnsi="Times New Roman"/>
          <w:i w:val="0"/>
          <w:sz w:val="26"/>
          <w:szCs w:val="26"/>
        </w:rPr>
      </w:pPr>
      <w:r>
        <w:rPr>
          <w:rFonts w:ascii="Times New Roman" w:hAnsi="Times New Roman"/>
          <w:i w:val="0"/>
          <w:sz w:val="26"/>
          <w:szCs w:val="26"/>
        </w:rPr>
        <w:t>Sản xuất kinh doanh</w:t>
      </w:r>
    </w:p>
    <w:p w14:paraId="5496078D" w14:textId="77777777" w:rsidR="0028794F" w:rsidRDefault="002514C3">
      <w:pPr>
        <w:pStyle w:val="ListParagraph"/>
        <w:numPr>
          <w:ilvl w:val="0"/>
          <w:numId w:val="5"/>
        </w:numPr>
        <w:spacing w:before="120" w:after="120" w:line="240" w:lineRule="auto"/>
        <w:ind w:left="0" w:firstLine="426"/>
        <w:jc w:val="both"/>
        <w:rPr>
          <w:rFonts w:ascii="Times New Roman" w:hAnsi="Times New Roman" w:cs="Times New Roman"/>
          <w:sz w:val="26"/>
          <w:szCs w:val="26"/>
        </w:rPr>
      </w:pPr>
      <w:r>
        <w:rPr>
          <w:rFonts w:ascii="Times New Roman" w:hAnsi="Times New Roman" w:cs="Times New Roman"/>
          <w:sz w:val="26"/>
          <w:szCs w:val="26"/>
          <w:lang w:val="en-US"/>
        </w:rPr>
        <w:t>Khai thác mủ cao su: 2.849,76 tấn. Tăng 9,2 % so với năm 2021, nguyên nhân do công ty đ</w:t>
      </w:r>
      <w:r>
        <w:rPr>
          <w:rFonts w:ascii="Times New Roman" w:hAnsi="Times New Roman" w:cs="Times New Roman"/>
          <w:sz w:val="26"/>
          <w:szCs w:val="26"/>
        </w:rPr>
        <w:t>ưa vào khai thác thêm vườn cao su trồng năm</w:t>
      </w:r>
      <w:r>
        <w:rPr>
          <w:rFonts w:ascii="Times New Roman" w:hAnsi="Times New Roman" w:cs="Times New Roman"/>
          <w:sz w:val="26"/>
          <w:szCs w:val="26"/>
          <w:lang w:val="en-US"/>
        </w:rPr>
        <w:t xml:space="preserve"> 2014</w:t>
      </w:r>
      <w:r>
        <w:rPr>
          <w:rFonts w:ascii="Times New Roman" w:hAnsi="Times New Roman" w:cs="Times New Roman"/>
          <w:sz w:val="26"/>
          <w:szCs w:val="26"/>
        </w:rPr>
        <w:t>. Đồng thời do năm 2021 bị ảnh hưởng dịch bệnh covid 19 trong thời gian giãn cách theo chỉ thị 16 một số vườn cây cao su bị thiếu nhân lực khai thác.</w:t>
      </w:r>
    </w:p>
    <w:p w14:paraId="1AAC7C8C" w14:textId="744DDDBC" w:rsidR="0028794F" w:rsidRDefault="002514C3">
      <w:pPr>
        <w:pStyle w:val="ListParagraph"/>
        <w:numPr>
          <w:ilvl w:val="0"/>
          <w:numId w:val="5"/>
        </w:numPr>
        <w:spacing w:before="120" w:after="12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Khai thác điều hạt: 3</w:t>
      </w:r>
      <w:r w:rsidR="007E2801">
        <w:rPr>
          <w:rFonts w:ascii="Times New Roman" w:hAnsi="Times New Roman" w:cs="Times New Roman"/>
          <w:sz w:val="26"/>
          <w:szCs w:val="26"/>
          <w:lang w:val="en-US"/>
        </w:rPr>
        <w:t>11</w:t>
      </w:r>
      <w:r>
        <w:rPr>
          <w:rFonts w:ascii="Times New Roman" w:hAnsi="Times New Roman" w:cs="Times New Roman"/>
          <w:sz w:val="26"/>
          <w:szCs w:val="26"/>
          <w:lang w:val="en-US"/>
        </w:rPr>
        <w:t>,</w:t>
      </w:r>
      <w:r w:rsidR="007E2801">
        <w:rPr>
          <w:rFonts w:ascii="Times New Roman" w:hAnsi="Times New Roman" w:cs="Times New Roman"/>
          <w:sz w:val="26"/>
          <w:szCs w:val="26"/>
          <w:lang w:val="en-US"/>
        </w:rPr>
        <w:t>5</w:t>
      </w:r>
      <w:r>
        <w:rPr>
          <w:rFonts w:ascii="Times New Roman" w:hAnsi="Times New Roman" w:cs="Times New Roman"/>
          <w:sz w:val="26"/>
          <w:szCs w:val="26"/>
        </w:rPr>
        <w:t xml:space="preserve"> tấn. Giảm </w:t>
      </w:r>
      <w:r>
        <w:rPr>
          <w:rFonts w:ascii="Times New Roman" w:hAnsi="Times New Roman" w:cs="Times New Roman"/>
          <w:sz w:val="26"/>
          <w:szCs w:val="26"/>
          <w:lang w:val="en-US"/>
        </w:rPr>
        <w:t>17</w:t>
      </w:r>
      <w:r>
        <w:rPr>
          <w:rFonts w:ascii="Times New Roman" w:hAnsi="Times New Roman" w:cs="Times New Roman"/>
          <w:sz w:val="26"/>
          <w:szCs w:val="26"/>
        </w:rPr>
        <w:t xml:space="preserve"> % so với năm 2021, do thời tiết mưa và sương muối làm khô bông không có sản phẩm.</w:t>
      </w:r>
    </w:p>
    <w:p w14:paraId="6632D5E8" w14:textId="77777777" w:rsidR="0028794F" w:rsidRDefault="002514C3">
      <w:pPr>
        <w:pStyle w:val="ListParagraph"/>
        <w:numPr>
          <w:ilvl w:val="0"/>
          <w:numId w:val="5"/>
        </w:numPr>
        <w:spacing w:before="120" w:after="12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Thu mua mủ cao su: 1.920 tấn.</w:t>
      </w:r>
      <w:r>
        <w:rPr>
          <w:rFonts w:ascii="Times New Roman" w:hAnsi="Times New Roman" w:cs="Times New Roman"/>
          <w:sz w:val="26"/>
          <w:szCs w:val="26"/>
          <w:lang w:val="en-US"/>
        </w:rPr>
        <w:t xml:space="preserve"> </w:t>
      </w:r>
      <w:r>
        <w:rPr>
          <w:rFonts w:ascii="Times New Roman" w:hAnsi="Times New Roman" w:cs="Times New Roman"/>
          <w:sz w:val="26"/>
          <w:szCs w:val="26"/>
        </w:rPr>
        <w:t>Tăng 2,</w:t>
      </w:r>
      <w:r>
        <w:rPr>
          <w:rFonts w:ascii="Times New Roman" w:hAnsi="Times New Roman" w:cs="Times New Roman"/>
          <w:sz w:val="26"/>
          <w:szCs w:val="26"/>
          <w:lang w:val="en-US"/>
        </w:rPr>
        <w:t>7</w:t>
      </w:r>
      <w:r>
        <w:rPr>
          <w:rFonts w:ascii="Times New Roman" w:hAnsi="Times New Roman" w:cs="Times New Roman"/>
          <w:sz w:val="26"/>
          <w:szCs w:val="26"/>
        </w:rPr>
        <w:t xml:space="preserve"> % so với năm 2021, do sản lượng mủ của các vườn tăng lên.</w:t>
      </w:r>
    </w:p>
    <w:p w14:paraId="47451752" w14:textId="77777777" w:rsidR="0028794F" w:rsidRDefault="002514C3">
      <w:pPr>
        <w:pStyle w:val="ListParagraph"/>
        <w:numPr>
          <w:ilvl w:val="0"/>
          <w:numId w:val="5"/>
        </w:numPr>
        <w:spacing w:before="120" w:after="12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 xml:space="preserve">Cho thuê các trại chăn nuôi, tổng diện tích trại cho thuê </w:t>
      </w:r>
      <w:r>
        <w:rPr>
          <w:rFonts w:ascii="Times New Roman" w:hAnsi="Times New Roman" w:cs="Times New Roman"/>
          <w:sz w:val="26"/>
          <w:szCs w:val="26"/>
          <w:lang w:val="en-US"/>
        </w:rPr>
        <w:t>106.940</w:t>
      </w:r>
      <w:r>
        <w:rPr>
          <w:rFonts w:ascii="Times New Roman" w:hAnsi="Times New Roman" w:cs="Times New Roman"/>
          <w:sz w:val="26"/>
          <w:szCs w:val="26"/>
        </w:rPr>
        <w:t xml:space="preserve"> m</w:t>
      </w:r>
      <w:r>
        <w:rPr>
          <w:rFonts w:ascii="Times New Roman" w:hAnsi="Times New Roman" w:cs="Times New Roman"/>
          <w:sz w:val="26"/>
          <w:szCs w:val="26"/>
          <w:vertAlign w:val="superscript"/>
        </w:rPr>
        <w:t>2</w:t>
      </w:r>
      <w:r>
        <w:rPr>
          <w:rFonts w:ascii="Times New Roman" w:hAnsi="Times New Roman" w:cs="Times New Roman"/>
          <w:sz w:val="26"/>
          <w:szCs w:val="26"/>
          <w:lang w:val="en-US"/>
        </w:rPr>
        <w:t>.</w:t>
      </w:r>
    </w:p>
    <w:p w14:paraId="409C9029" w14:textId="77777777" w:rsidR="0028794F" w:rsidRDefault="002514C3">
      <w:pPr>
        <w:pStyle w:val="ListParagraph"/>
        <w:numPr>
          <w:ilvl w:val="0"/>
          <w:numId w:val="5"/>
        </w:numPr>
        <w:spacing w:before="120" w:after="120" w:line="240" w:lineRule="auto"/>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Tổng doanh thu: 131.151 triệu đồng.</w:t>
      </w:r>
    </w:p>
    <w:p w14:paraId="515359E6" w14:textId="1D4CC3C6" w:rsidR="0028794F" w:rsidRDefault="002514C3">
      <w:pPr>
        <w:pStyle w:val="ListParagraph"/>
        <w:numPr>
          <w:ilvl w:val="0"/>
          <w:numId w:val="5"/>
        </w:numPr>
        <w:spacing w:before="120" w:after="120" w:line="240" w:lineRule="auto"/>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Lợi nhuận trước thuế: 23.0</w:t>
      </w:r>
      <w:r w:rsidR="007F6EFB">
        <w:rPr>
          <w:rFonts w:ascii="Times New Roman" w:hAnsi="Times New Roman" w:cs="Times New Roman"/>
          <w:sz w:val="26"/>
          <w:szCs w:val="26"/>
          <w:lang w:val="en-US"/>
        </w:rPr>
        <w:t>23</w:t>
      </w:r>
      <w:r>
        <w:rPr>
          <w:rFonts w:ascii="Times New Roman" w:hAnsi="Times New Roman" w:cs="Times New Roman"/>
          <w:sz w:val="26"/>
          <w:szCs w:val="26"/>
          <w:lang w:val="en-US"/>
        </w:rPr>
        <w:t xml:space="preserve"> triệu đồng.</w:t>
      </w:r>
    </w:p>
    <w:p w14:paraId="05ACA0B4" w14:textId="77777777" w:rsidR="0028794F" w:rsidRDefault="002514C3">
      <w:pPr>
        <w:pStyle w:val="Heading2"/>
        <w:numPr>
          <w:ilvl w:val="0"/>
          <w:numId w:val="4"/>
        </w:numPr>
        <w:spacing w:before="120" w:after="120" w:line="240" w:lineRule="auto"/>
        <w:ind w:left="0" w:firstLine="426"/>
        <w:rPr>
          <w:rFonts w:ascii="Times New Roman" w:hAnsi="Times New Roman"/>
          <w:i w:val="0"/>
          <w:sz w:val="26"/>
          <w:szCs w:val="26"/>
        </w:rPr>
      </w:pPr>
      <w:r>
        <w:rPr>
          <w:rFonts w:ascii="Times New Roman" w:hAnsi="Times New Roman"/>
          <w:i w:val="0"/>
          <w:sz w:val="26"/>
          <w:szCs w:val="26"/>
        </w:rPr>
        <w:t>Đầu tư kiến thiết cơ bản</w:t>
      </w:r>
    </w:p>
    <w:p w14:paraId="4A9DCC31" w14:textId="77777777" w:rsidR="0028794F" w:rsidRDefault="002514C3">
      <w:pPr>
        <w:pStyle w:val="Heading4"/>
        <w:spacing w:before="120" w:after="120" w:line="240" w:lineRule="auto"/>
        <w:ind w:firstLine="709"/>
        <w:rPr>
          <w:rFonts w:ascii="Times New Roman" w:hAnsi="Times New Roman"/>
          <w:sz w:val="26"/>
          <w:szCs w:val="26"/>
        </w:rPr>
      </w:pPr>
      <w:r>
        <w:rPr>
          <w:rFonts w:ascii="Times New Roman" w:hAnsi="Times New Roman"/>
          <w:sz w:val="26"/>
          <w:szCs w:val="26"/>
        </w:rPr>
        <w:t>2.1. Trồng mới và chăm sóc vườn cây lâu năm</w:t>
      </w:r>
    </w:p>
    <w:p w14:paraId="22AF537C" w14:textId="77777777" w:rsidR="0028794F" w:rsidRDefault="002514C3">
      <w:pPr>
        <w:pStyle w:val="ListParagraph"/>
        <w:numPr>
          <w:ilvl w:val="0"/>
          <w:numId w:val="5"/>
        </w:numPr>
        <w:spacing w:before="120" w:after="120" w:line="240" w:lineRule="auto"/>
        <w:ind w:left="0" w:firstLine="425"/>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Chăm sóc các vườn cây </w:t>
      </w:r>
    </w:p>
    <w:p w14:paraId="3B22942A" w14:textId="77777777" w:rsidR="0028794F" w:rsidRDefault="002514C3">
      <w:pPr>
        <w:pStyle w:val="ListParagraph"/>
        <w:spacing w:before="120" w:after="120" w:line="240" w:lineRule="auto"/>
        <w:ind w:left="425" w:firstLine="295"/>
        <w:jc w:val="both"/>
        <w:rPr>
          <w:rFonts w:ascii="Times New Roman" w:hAnsi="Times New Roman" w:cs="Times New Roman"/>
          <w:sz w:val="26"/>
          <w:szCs w:val="26"/>
          <w:lang w:val="pt-BR"/>
        </w:rPr>
      </w:pPr>
      <w:r>
        <w:rPr>
          <w:rFonts w:ascii="Times New Roman" w:hAnsi="Times New Roman" w:cs="Times New Roman"/>
          <w:sz w:val="26"/>
          <w:szCs w:val="26"/>
          <w:lang w:val="pt-BR"/>
        </w:rPr>
        <w:t>+ Keo lai, keo lá tràm năm 2013</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22,73 ha.</w:t>
      </w:r>
    </w:p>
    <w:p w14:paraId="389ADA1D" w14:textId="77777777" w:rsidR="0028794F" w:rsidRDefault="002514C3">
      <w:pPr>
        <w:pStyle w:val="ListParagraph"/>
        <w:spacing w:before="120" w:after="120" w:line="240" w:lineRule="auto"/>
        <w:ind w:left="425" w:firstLine="295"/>
        <w:jc w:val="both"/>
        <w:rPr>
          <w:rFonts w:ascii="Times New Roman" w:hAnsi="Times New Roman" w:cs="Times New Roman"/>
          <w:sz w:val="26"/>
          <w:szCs w:val="26"/>
          <w:lang w:val="pt-BR"/>
        </w:rPr>
      </w:pPr>
      <w:r>
        <w:rPr>
          <w:rFonts w:ascii="Times New Roman" w:hAnsi="Times New Roman" w:cs="Times New Roman"/>
          <w:sz w:val="26"/>
          <w:szCs w:val="26"/>
          <w:lang w:val="pt-BR"/>
        </w:rPr>
        <w:t>+ Keo lai, keo lá tràm năm 2016</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1,65 ha.</w:t>
      </w:r>
    </w:p>
    <w:p w14:paraId="27AE4F9F" w14:textId="77777777" w:rsidR="0028794F" w:rsidRDefault="002514C3">
      <w:pPr>
        <w:pStyle w:val="ListParagraph"/>
        <w:spacing w:before="120" w:after="120" w:line="240" w:lineRule="auto"/>
        <w:ind w:left="425"/>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 xml:space="preserve">+ Keo lai, keo lá tràm năm 2018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1,71 ha.</w:t>
      </w:r>
    </w:p>
    <w:p w14:paraId="65314C5E" w14:textId="77777777" w:rsidR="0028794F" w:rsidRDefault="002514C3">
      <w:pPr>
        <w:pStyle w:val="ListParagraph"/>
        <w:spacing w:before="120" w:after="120" w:line="240" w:lineRule="auto"/>
        <w:ind w:left="426" w:firstLine="294"/>
        <w:jc w:val="both"/>
        <w:rPr>
          <w:rFonts w:ascii="Times New Roman" w:hAnsi="Times New Roman" w:cs="Times New Roman"/>
          <w:sz w:val="26"/>
          <w:szCs w:val="26"/>
          <w:lang w:val="en-US"/>
        </w:rPr>
      </w:pPr>
      <w:r>
        <w:rPr>
          <w:rFonts w:ascii="Times New Roman" w:hAnsi="Times New Roman" w:cs="Times New Roman"/>
          <w:sz w:val="26"/>
          <w:szCs w:val="26"/>
          <w:lang w:val="fr-FR"/>
        </w:rPr>
        <w:t>+ Dầu năm 2012</w:t>
      </w:r>
      <w:r>
        <w:rPr>
          <w:rFonts w:ascii="Times New Roman" w:hAnsi="Times New Roman" w:cs="Times New Roman"/>
          <w:sz w:val="26"/>
          <w:szCs w:val="26"/>
          <w:lang w:val="fr-FR"/>
        </w:rPr>
        <w:tab/>
      </w:r>
      <w:r>
        <w:rPr>
          <w:rFonts w:ascii="Times New Roman" w:hAnsi="Times New Roman" w:cs="Times New Roman"/>
          <w:sz w:val="26"/>
          <w:szCs w:val="26"/>
          <w:lang w:val="fr-FR"/>
        </w:rPr>
        <w:tab/>
      </w:r>
      <w:r>
        <w:rPr>
          <w:rFonts w:ascii="Times New Roman" w:hAnsi="Times New Roman" w:cs="Times New Roman"/>
          <w:sz w:val="26"/>
          <w:szCs w:val="26"/>
          <w:lang w:val="fr-FR"/>
        </w:rPr>
        <w:tab/>
      </w:r>
      <w:r>
        <w:rPr>
          <w:rFonts w:ascii="Times New Roman" w:hAnsi="Times New Roman" w:cs="Times New Roman"/>
          <w:sz w:val="26"/>
          <w:szCs w:val="26"/>
          <w:lang w:val="fr-FR"/>
        </w:rPr>
        <w:tab/>
      </w:r>
      <w:r>
        <w:rPr>
          <w:rFonts w:ascii="Times New Roman" w:hAnsi="Times New Roman" w:cs="Times New Roman"/>
          <w:sz w:val="26"/>
          <w:szCs w:val="26"/>
          <w:lang w:val="fr-FR"/>
        </w:rPr>
        <w:tab/>
      </w:r>
      <w:r>
        <w:rPr>
          <w:rFonts w:ascii="Times New Roman" w:hAnsi="Times New Roman" w:cs="Times New Roman"/>
          <w:sz w:val="26"/>
          <w:szCs w:val="26"/>
          <w:lang w:val="fr-FR"/>
        </w:rPr>
        <w:tab/>
        <w:t>: 5,52 ha.</w:t>
      </w:r>
    </w:p>
    <w:p w14:paraId="2F4BA889" w14:textId="77777777" w:rsidR="0028794F" w:rsidRDefault="002514C3">
      <w:pPr>
        <w:pStyle w:val="ListParagraph"/>
        <w:spacing w:before="120" w:after="120" w:line="240" w:lineRule="auto"/>
        <w:ind w:left="426" w:firstLine="294"/>
        <w:jc w:val="both"/>
        <w:rPr>
          <w:rFonts w:ascii="Times New Roman" w:hAnsi="Times New Roman" w:cs="Times New Roman"/>
          <w:sz w:val="26"/>
          <w:szCs w:val="26"/>
        </w:rPr>
      </w:pPr>
      <w:r>
        <w:rPr>
          <w:rFonts w:ascii="Times New Roman" w:hAnsi="Times New Roman" w:cs="Times New Roman"/>
          <w:sz w:val="26"/>
          <w:szCs w:val="26"/>
          <w:lang w:val="en-US"/>
        </w:rPr>
        <w:t xml:space="preserve">+ </w:t>
      </w:r>
      <w:r>
        <w:rPr>
          <w:rFonts w:ascii="Times New Roman" w:hAnsi="Times New Roman" w:cs="Times New Roman"/>
          <w:sz w:val="26"/>
          <w:szCs w:val="26"/>
        </w:rPr>
        <w:t xml:space="preserve">Cây bưởi trồng năm </w:t>
      </w:r>
      <w:r>
        <w:rPr>
          <w:rFonts w:ascii="Times New Roman" w:hAnsi="Times New Roman" w:cs="Times New Roman"/>
          <w:sz w:val="26"/>
          <w:szCs w:val="26"/>
          <w:lang w:val="en-US"/>
        </w:rPr>
        <w:t>2021</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lang w:val="en-US"/>
        </w:rPr>
        <w:t>9,69</w:t>
      </w:r>
      <w:r>
        <w:rPr>
          <w:rFonts w:ascii="Times New Roman" w:hAnsi="Times New Roman" w:cs="Times New Roman"/>
          <w:sz w:val="26"/>
          <w:szCs w:val="26"/>
        </w:rPr>
        <w:t xml:space="preserve"> ha. </w:t>
      </w:r>
    </w:p>
    <w:p w14:paraId="048D6950" w14:textId="77777777" w:rsidR="0028794F" w:rsidRDefault="002514C3">
      <w:pPr>
        <w:pStyle w:val="ListParagraph"/>
        <w:spacing w:before="120" w:after="120" w:line="240" w:lineRule="auto"/>
        <w:ind w:left="426" w:firstLine="294"/>
        <w:jc w:val="both"/>
        <w:rPr>
          <w:rFonts w:ascii="Times New Roman" w:hAnsi="Times New Roman" w:cs="Times New Roman"/>
          <w:sz w:val="26"/>
          <w:szCs w:val="26"/>
          <w:lang w:val="en-US"/>
        </w:rPr>
      </w:pPr>
      <w:r>
        <w:rPr>
          <w:rFonts w:ascii="Times New Roman" w:hAnsi="Times New Roman" w:cs="Times New Roman"/>
          <w:sz w:val="26"/>
          <w:szCs w:val="26"/>
          <w:lang w:val="en-US"/>
        </w:rPr>
        <w:t>+ Cây chanh trồng năm 2020</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14,51 ha.</w:t>
      </w:r>
    </w:p>
    <w:p w14:paraId="400DD7DD" w14:textId="77777777" w:rsidR="0028794F" w:rsidRDefault="002514C3">
      <w:pPr>
        <w:pStyle w:val="ListParagraph"/>
        <w:numPr>
          <w:ilvl w:val="0"/>
          <w:numId w:val="5"/>
        </w:numPr>
        <w:spacing w:before="120" w:after="120" w:line="240" w:lineRule="auto"/>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Trồng mới, chăm sóc vườn Sầu riêng 2022</w:t>
      </w:r>
      <w:r>
        <w:rPr>
          <w:rFonts w:ascii="Times New Roman" w:hAnsi="Times New Roman" w:cs="Times New Roman"/>
          <w:sz w:val="26"/>
          <w:szCs w:val="26"/>
          <w:lang w:val="en-US"/>
        </w:rPr>
        <w:tab/>
      </w:r>
      <w:r>
        <w:rPr>
          <w:rFonts w:ascii="Times New Roman" w:hAnsi="Times New Roman" w:cs="Times New Roman"/>
          <w:sz w:val="26"/>
          <w:szCs w:val="26"/>
          <w:lang w:val="en-US"/>
        </w:rPr>
        <w:tab/>
        <w:t>: 2,84 ha.</w:t>
      </w:r>
    </w:p>
    <w:p w14:paraId="6E1EFCCB" w14:textId="77777777" w:rsidR="0028794F" w:rsidRDefault="002514C3">
      <w:pPr>
        <w:pStyle w:val="ListParagraph"/>
        <w:numPr>
          <w:ilvl w:val="0"/>
          <w:numId w:val="5"/>
        </w:numPr>
        <w:spacing w:before="120" w:after="120" w:line="240" w:lineRule="auto"/>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Xây dựng hệ thống xử lý chất thải chăn nuôi trại heo số 1 (6.000 con).</w:t>
      </w:r>
    </w:p>
    <w:p w14:paraId="35D4EAD6" w14:textId="77777777" w:rsidR="0028794F" w:rsidRDefault="002514C3">
      <w:pPr>
        <w:pStyle w:val="ListParagraph"/>
        <w:numPr>
          <w:ilvl w:val="0"/>
          <w:numId w:val="5"/>
        </w:numPr>
        <w:spacing w:before="120" w:after="120" w:line="240" w:lineRule="auto"/>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Xây dựng nhà ở công nhân năm 2022.</w:t>
      </w:r>
    </w:p>
    <w:p w14:paraId="4441ED95"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lang w:val="en-US"/>
        </w:rPr>
        <w:lastRenderedPageBreak/>
        <w:t>2</w:t>
      </w:r>
      <w:r>
        <w:rPr>
          <w:rFonts w:ascii="Times New Roman" w:hAnsi="Times New Roman" w:cs="Times New Roman"/>
          <w:b/>
          <w:sz w:val="26"/>
          <w:szCs w:val="26"/>
        </w:rPr>
        <w:t>.</w:t>
      </w:r>
      <w:r>
        <w:rPr>
          <w:rFonts w:ascii="Times New Roman" w:hAnsi="Times New Roman" w:cs="Times New Roman"/>
          <w:b/>
          <w:sz w:val="26"/>
          <w:szCs w:val="26"/>
          <w:lang w:val="en-US"/>
        </w:rPr>
        <w:t>2</w:t>
      </w:r>
      <w:r>
        <w:rPr>
          <w:rFonts w:ascii="Times New Roman" w:hAnsi="Times New Roman" w:cs="Times New Roman"/>
          <w:b/>
          <w:sz w:val="26"/>
          <w:szCs w:val="26"/>
        </w:rPr>
        <w:t>. Tổng vốn đầu tư:</w:t>
      </w:r>
      <w:r>
        <w:rPr>
          <w:rFonts w:ascii="Times New Roman" w:hAnsi="Times New Roman" w:cs="Times New Roman"/>
          <w:sz w:val="26"/>
          <w:szCs w:val="26"/>
        </w:rPr>
        <w:t xml:space="preserve"> </w:t>
      </w:r>
      <w:r>
        <w:rPr>
          <w:rFonts w:ascii="Times New Roman" w:hAnsi="Times New Roman" w:cs="Times New Roman"/>
          <w:sz w:val="26"/>
          <w:szCs w:val="26"/>
          <w:lang w:val="en-US"/>
        </w:rPr>
        <w:t>3,9</w:t>
      </w:r>
      <w:r>
        <w:rPr>
          <w:rFonts w:ascii="Times New Roman" w:hAnsi="Times New Roman" w:cs="Times New Roman"/>
          <w:sz w:val="26"/>
          <w:szCs w:val="26"/>
        </w:rPr>
        <w:t xml:space="preserve"> tỷ đồng.</w:t>
      </w:r>
    </w:p>
    <w:p w14:paraId="30443ECD"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Nguồn vốn đầu tư: Quỹ Đầu tư Phát triển của công ty (được phân phối từ lợi nhuận sau thuế). </w:t>
      </w:r>
    </w:p>
    <w:p w14:paraId="452A17DD" w14:textId="77777777" w:rsidR="0028794F" w:rsidRDefault="002514C3">
      <w:pPr>
        <w:pStyle w:val="Heading2"/>
        <w:spacing w:before="120" w:after="120" w:line="240" w:lineRule="auto"/>
        <w:rPr>
          <w:rFonts w:ascii="Times New Roman" w:hAnsi="Times New Roman"/>
          <w:i w:val="0"/>
          <w:sz w:val="26"/>
          <w:szCs w:val="26"/>
          <w:lang w:val="vi-VN"/>
        </w:rPr>
      </w:pPr>
      <w:r>
        <w:rPr>
          <w:rFonts w:ascii="Times New Roman" w:hAnsi="Times New Roman"/>
          <w:i w:val="0"/>
          <w:sz w:val="26"/>
          <w:szCs w:val="26"/>
          <w:lang w:val="vi-VN"/>
        </w:rPr>
        <w:t>II. Giải pháp</w:t>
      </w:r>
    </w:p>
    <w:p w14:paraId="7AE24782" w14:textId="77777777" w:rsidR="0028794F" w:rsidRDefault="002514C3">
      <w:pPr>
        <w:pStyle w:val="ListParagraph"/>
        <w:spacing w:before="120" w:after="12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Để đạt lợi nhuận với tỷ suất 20% trên vốn chủ sở hữu trong bối cảnh nền kinh tế đang chịu ảnh hưởng nặng nề của dịch Covid-19 là một thách thức lớn đối với Công ty. Ngoài việc thu mua mủ cao su và khai thác nông sản</w:t>
      </w:r>
      <w:r>
        <w:rPr>
          <w:rFonts w:ascii="Times New Roman" w:hAnsi="Times New Roman" w:cs="Times New Roman"/>
          <w:sz w:val="26"/>
          <w:szCs w:val="26"/>
          <w:lang w:val="en-US"/>
        </w:rPr>
        <w:t>,</w:t>
      </w:r>
      <w:r>
        <w:rPr>
          <w:rFonts w:ascii="Times New Roman" w:hAnsi="Times New Roman" w:cs="Times New Roman"/>
          <w:sz w:val="26"/>
          <w:szCs w:val="26"/>
        </w:rPr>
        <w:t xml:space="preserve"> công ty </w:t>
      </w:r>
      <w:r>
        <w:rPr>
          <w:rFonts w:ascii="Times New Roman" w:hAnsi="Times New Roman" w:cs="Times New Roman"/>
          <w:sz w:val="26"/>
          <w:szCs w:val="26"/>
          <w:lang w:val="en-US"/>
        </w:rPr>
        <w:t xml:space="preserve">đã </w:t>
      </w:r>
      <w:r>
        <w:rPr>
          <w:rFonts w:ascii="Times New Roman" w:hAnsi="Times New Roman" w:cs="Times New Roman"/>
          <w:sz w:val="26"/>
          <w:szCs w:val="26"/>
        </w:rPr>
        <w:t xml:space="preserve">đầu tư xây dựng </w:t>
      </w:r>
      <w:r>
        <w:rPr>
          <w:rFonts w:ascii="Times New Roman" w:hAnsi="Times New Roman" w:cs="Times New Roman"/>
          <w:sz w:val="26"/>
          <w:szCs w:val="26"/>
          <w:lang w:val="en-US"/>
        </w:rPr>
        <w:t>c</w:t>
      </w:r>
      <w:r>
        <w:rPr>
          <w:rFonts w:ascii="Times New Roman" w:hAnsi="Times New Roman" w:cs="Times New Roman"/>
          <w:sz w:val="26"/>
          <w:szCs w:val="26"/>
        </w:rPr>
        <w:t xml:space="preserve">ác trang trại chăn nuôi heo, gà nuôi gia công và linh động chuyển sang cho thuê nếu có hiệu quả cao hơn. </w:t>
      </w:r>
    </w:p>
    <w:p w14:paraId="55DE3857" w14:textId="77777777" w:rsidR="0028794F" w:rsidRDefault="002514C3">
      <w:pPr>
        <w:spacing w:before="120" w:after="120"/>
        <w:ind w:firstLine="720"/>
        <w:jc w:val="both"/>
        <w:rPr>
          <w:sz w:val="26"/>
          <w:szCs w:val="26"/>
          <w:lang w:val="vi-VN"/>
        </w:rPr>
      </w:pPr>
      <w:r>
        <w:rPr>
          <w:sz w:val="26"/>
          <w:szCs w:val="26"/>
          <w:lang w:val="vi-VN"/>
        </w:rPr>
        <w:t xml:space="preserve">Trong thời gian tới, cần đẩy mạnh và thực hiện </w:t>
      </w:r>
      <w:r>
        <w:rPr>
          <w:sz w:val="26"/>
          <w:szCs w:val="26"/>
        </w:rPr>
        <w:t xml:space="preserve">tốt </w:t>
      </w:r>
      <w:r>
        <w:rPr>
          <w:sz w:val="26"/>
          <w:szCs w:val="26"/>
          <w:lang w:val="vi-VN"/>
        </w:rPr>
        <w:t>các nội dung sau:</w:t>
      </w:r>
    </w:p>
    <w:p w14:paraId="49245405" w14:textId="77777777" w:rsidR="0028794F" w:rsidRDefault="002514C3">
      <w:pPr>
        <w:pStyle w:val="ListParagraph"/>
        <w:numPr>
          <w:ilvl w:val="0"/>
          <w:numId w:val="5"/>
        </w:numPr>
        <w:spacing w:before="120" w:after="120" w:line="240" w:lineRule="auto"/>
        <w:ind w:left="0" w:firstLine="426"/>
        <w:jc w:val="both"/>
        <w:rPr>
          <w:rFonts w:ascii="Times New Roman" w:hAnsi="Times New Roman" w:cs="Times New Roman"/>
          <w:b/>
          <w:bCs/>
          <w:sz w:val="26"/>
          <w:szCs w:val="26"/>
        </w:rPr>
      </w:pPr>
      <w:r>
        <w:rPr>
          <w:rFonts w:ascii="Times New Roman" w:hAnsi="Times New Roman" w:cs="Times New Roman"/>
          <w:b/>
          <w:bCs/>
          <w:sz w:val="26"/>
          <w:szCs w:val="26"/>
        </w:rPr>
        <w:t>Về sản xuất kinh doanh:</w:t>
      </w:r>
    </w:p>
    <w:p w14:paraId="11B82BAC"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rPr>
        <w:t xml:space="preserve">+ </w:t>
      </w:r>
      <w:r>
        <w:rPr>
          <w:rFonts w:ascii="Times New Roman" w:hAnsi="Times New Roman" w:cs="Times New Roman"/>
          <w:sz w:val="26"/>
          <w:szCs w:val="26"/>
          <w:lang w:val="en-US"/>
        </w:rPr>
        <w:t>Tiếp tục</w:t>
      </w:r>
      <w:r>
        <w:rPr>
          <w:rFonts w:ascii="Times New Roman" w:hAnsi="Times New Roman" w:cs="Times New Roman"/>
          <w:sz w:val="26"/>
          <w:szCs w:val="26"/>
        </w:rPr>
        <w:t xml:space="preserve"> công tác thu mua mủ </w:t>
      </w:r>
      <w:r>
        <w:rPr>
          <w:rFonts w:ascii="Times New Roman" w:hAnsi="Times New Roman" w:cs="Times New Roman"/>
          <w:sz w:val="26"/>
          <w:szCs w:val="26"/>
          <w:lang w:val="en-US"/>
        </w:rPr>
        <w:t>cao su</w:t>
      </w:r>
      <w:r>
        <w:rPr>
          <w:rFonts w:ascii="Times New Roman" w:hAnsi="Times New Roman" w:cs="Times New Roman"/>
          <w:sz w:val="26"/>
          <w:szCs w:val="26"/>
        </w:rPr>
        <w:t>.</w:t>
      </w:r>
    </w:p>
    <w:p w14:paraId="61700F84"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Tiếp tục cho thuê trang trại chăn nuôi ứng dụng công nghệ cao.</w:t>
      </w:r>
    </w:p>
    <w:p w14:paraId="23103756"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Tăng cường áp dụng các tiến bộ kỹ thuật vào việc chăm sóc vườn cây để tăng năng suất mủ.</w:t>
      </w:r>
    </w:p>
    <w:p w14:paraId="4027A5CD"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Sử dụng</w:t>
      </w:r>
      <w:r>
        <w:rPr>
          <w:rFonts w:ascii="Times New Roman" w:hAnsi="Times New Roman" w:cs="Times New Roman"/>
          <w:sz w:val="26"/>
          <w:szCs w:val="26"/>
        </w:rPr>
        <w:t xml:space="preserve"> tiết kiệm </w:t>
      </w:r>
      <w:r>
        <w:rPr>
          <w:rFonts w:ascii="Times New Roman" w:hAnsi="Times New Roman" w:cs="Times New Roman"/>
          <w:sz w:val="26"/>
          <w:szCs w:val="26"/>
          <w:lang w:val="en-US"/>
        </w:rPr>
        <w:t>vật tư, phân bón, thuốc bảo vệ thực vật, nhiên liệu</w:t>
      </w:r>
      <w:r>
        <w:rPr>
          <w:rFonts w:ascii="Times New Roman" w:hAnsi="Times New Roman" w:cs="Times New Roman"/>
          <w:sz w:val="26"/>
          <w:szCs w:val="26"/>
        </w:rPr>
        <w:t>.</w:t>
      </w:r>
    </w:p>
    <w:p w14:paraId="4C106EDB"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 xml:space="preserve">Từng bước </w:t>
      </w:r>
      <w:r>
        <w:rPr>
          <w:rFonts w:ascii="Times New Roman" w:hAnsi="Times New Roman" w:cs="Times New Roman"/>
          <w:sz w:val="26"/>
          <w:szCs w:val="26"/>
        </w:rPr>
        <w:t>thay thế phân bón hóa học bằng phân hữu cơ thu được từ các trại chăn nuôi của công ty.</w:t>
      </w:r>
    </w:p>
    <w:p w14:paraId="2D79A90B" w14:textId="77777777" w:rsidR="0028794F" w:rsidRDefault="002514C3">
      <w:pPr>
        <w:pStyle w:val="ListParagraph"/>
        <w:numPr>
          <w:ilvl w:val="0"/>
          <w:numId w:val="5"/>
        </w:numPr>
        <w:spacing w:before="120" w:after="120" w:line="240" w:lineRule="auto"/>
        <w:ind w:left="0" w:firstLine="426"/>
        <w:jc w:val="both"/>
        <w:rPr>
          <w:rFonts w:ascii="Times New Roman" w:hAnsi="Times New Roman" w:cs="Times New Roman"/>
          <w:b/>
          <w:bCs/>
          <w:sz w:val="26"/>
          <w:szCs w:val="26"/>
        </w:rPr>
      </w:pPr>
      <w:r>
        <w:rPr>
          <w:rFonts w:ascii="Times New Roman" w:hAnsi="Times New Roman" w:cs="Times New Roman"/>
          <w:b/>
          <w:bCs/>
          <w:sz w:val="26"/>
          <w:szCs w:val="26"/>
        </w:rPr>
        <w:t>Về công tác tài chính:</w:t>
      </w:r>
    </w:p>
    <w:p w14:paraId="2F56CA89"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Thực hiện đúng các quy định của nhà nước về công tác tài chính </w:t>
      </w:r>
      <w:r>
        <w:rPr>
          <w:rFonts w:ascii="Times New Roman" w:hAnsi="Times New Roman" w:cs="Times New Roman"/>
          <w:sz w:val="26"/>
          <w:szCs w:val="26"/>
          <w:lang w:val="en-US"/>
        </w:rPr>
        <w:t>-</w:t>
      </w:r>
      <w:r>
        <w:rPr>
          <w:rFonts w:ascii="Times New Roman" w:hAnsi="Times New Roman" w:cs="Times New Roman"/>
          <w:sz w:val="26"/>
          <w:szCs w:val="26"/>
        </w:rPr>
        <w:t xml:space="preserve"> kế toán, quy chế tài chính công ty.</w:t>
      </w:r>
    </w:p>
    <w:p w14:paraId="2FA4C4CF"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Sử dụng có hiệu quả các nguồn vốn; quản lý chặt chẽ việc thu chi.</w:t>
      </w:r>
    </w:p>
    <w:p w14:paraId="5F1F0746"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Thu hồi công nợ để thanh toán khoản nợ vay quá hạn.</w:t>
      </w:r>
    </w:p>
    <w:p w14:paraId="4466EC9C"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Điều chỉnh giảm thời gian khấu hao của các trang trại cho thuê phù hợp với thời gian hoàn vốn của dự án.</w:t>
      </w:r>
    </w:p>
    <w:p w14:paraId="3B8FF0E4"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Quyết toán kịp thời và dứt điểm công tác đầu tư xây dựng, các hợp đồng kinh tế. Quản lý chặt chẽ tài sản công ty.</w:t>
      </w:r>
    </w:p>
    <w:p w14:paraId="1C193AF7"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Báo cáo tài chính phải thực hiện đúng tiến độ; thực hiện đúng quy định của nhà nước về nghĩa vụ thuế.</w:t>
      </w:r>
    </w:p>
    <w:p w14:paraId="0EF7CAEF" w14:textId="77777777" w:rsidR="0028794F" w:rsidRDefault="002514C3">
      <w:pPr>
        <w:pStyle w:val="ListParagraph"/>
        <w:numPr>
          <w:ilvl w:val="0"/>
          <w:numId w:val="5"/>
        </w:numPr>
        <w:spacing w:before="120" w:after="120" w:line="240" w:lineRule="auto"/>
        <w:ind w:left="0" w:firstLine="426"/>
        <w:jc w:val="both"/>
        <w:rPr>
          <w:rFonts w:ascii="Times New Roman" w:hAnsi="Times New Roman" w:cs="Times New Roman"/>
          <w:b/>
          <w:bCs/>
          <w:sz w:val="26"/>
          <w:szCs w:val="26"/>
        </w:rPr>
      </w:pPr>
      <w:r>
        <w:rPr>
          <w:rFonts w:ascii="Times New Roman" w:hAnsi="Times New Roman" w:cs="Times New Roman"/>
          <w:b/>
          <w:bCs/>
          <w:sz w:val="26"/>
          <w:szCs w:val="26"/>
        </w:rPr>
        <w:t>Về công tác tổ chức, cán bộ, lao động và tiền lương:</w:t>
      </w:r>
    </w:p>
    <w:p w14:paraId="5330E4F3"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Xây dựng chức năng, nhiệm vụ và quyền hạn các đơn vị phù hợp với mô hình quản lý mới.</w:t>
      </w:r>
    </w:p>
    <w:p w14:paraId="15CC2BFA"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Đảm bảo có đủ nguồn nhân lực có chất lượng để phục vụ sản xuất kinh doanh. Làm tốt công tác quy hoạch cán bộ. Tăng cường công tác đào tạo, huấn luyện để nâng cao trình độ chuyên môn, nghiệp vụ.</w:t>
      </w:r>
    </w:p>
    <w:p w14:paraId="54BFC64C"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Thường xuyên quan tâm và giải quyết kịp thời các chế độ chính sách đối với người lao động. Cải cách tiền lương để đảm bảo thu nhập người lao động ngang bằng với mặt bằng chung trong khu vực.</w:t>
      </w:r>
    </w:p>
    <w:p w14:paraId="5C273F74"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Thực hiện tốt công tác an toàn và bảo hộ lao đ</w:t>
      </w:r>
    </w:p>
    <w:p w14:paraId="68BA29EB"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ộng theo quy định của Nhà nước.</w:t>
      </w:r>
    </w:p>
    <w:p w14:paraId="48E701F9" w14:textId="77777777" w:rsidR="0028794F" w:rsidRDefault="002514C3">
      <w:pPr>
        <w:pStyle w:val="ListParagraph"/>
        <w:numPr>
          <w:ilvl w:val="0"/>
          <w:numId w:val="5"/>
        </w:numPr>
        <w:spacing w:before="120" w:after="120" w:line="240" w:lineRule="auto"/>
        <w:ind w:left="0" w:firstLine="426"/>
        <w:jc w:val="both"/>
        <w:rPr>
          <w:rFonts w:ascii="Times New Roman" w:hAnsi="Times New Roman" w:cs="Times New Roman"/>
          <w:b/>
          <w:bCs/>
          <w:sz w:val="26"/>
          <w:szCs w:val="26"/>
        </w:rPr>
      </w:pPr>
      <w:r>
        <w:rPr>
          <w:rFonts w:ascii="Times New Roman" w:hAnsi="Times New Roman" w:cs="Times New Roman"/>
          <w:b/>
          <w:bCs/>
          <w:sz w:val="26"/>
          <w:szCs w:val="26"/>
        </w:rPr>
        <w:t>Về công tác bảo vệ an ninh trật tự, phòng chống cháy nổ:</w:t>
      </w:r>
    </w:p>
    <w:p w14:paraId="614392FC"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Làm tốt công tác bảo vệ tài sản, </w:t>
      </w:r>
      <w:r>
        <w:rPr>
          <w:rFonts w:ascii="Times New Roman" w:hAnsi="Times New Roman" w:cs="Times New Roman"/>
          <w:sz w:val="26"/>
          <w:szCs w:val="26"/>
          <w:lang w:val="en-US"/>
        </w:rPr>
        <w:t>hạn chế</w:t>
      </w:r>
      <w:r>
        <w:rPr>
          <w:rFonts w:ascii="Times New Roman" w:hAnsi="Times New Roman" w:cs="Times New Roman"/>
          <w:sz w:val="26"/>
          <w:szCs w:val="26"/>
        </w:rPr>
        <w:t xml:space="preserve"> để xảy ra hiện tượng mất trộm trong công ty.</w:t>
      </w:r>
    </w:p>
    <w:p w14:paraId="786AAC1A"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Thực hiện tốt phòng chống cháy rừng cũng như tại văn phòng công ty. Tổ chức tập huấn nâng cao ý thức và kỹ năng cho đội bảo vệ và người lao động trong phòng chống cháy nổ.</w:t>
      </w:r>
    </w:p>
    <w:p w14:paraId="2F596A7E"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Trên đây là báo cáo của Hội đồng quản trị và </w:t>
      </w:r>
      <w:r>
        <w:rPr>
          <w:rFonts w:ascii="Times New Roman" w:hAnsi="Times New Roman" w:cs="Times New Roman"/>
          <w:sz w:val="26"/>
          <w:szCs w:val="26"/>
          <w:lang w:val="en-US"/>
        </w:rPr>
        <w:t xml:space="preserve">Ban </w:t>
      </w:r>
      <w:r>
        <w:rPr>
          <w:rFonts w:ascii="Times New Roman" w:hAnsi="Times New Roman" w:cs="Times New Roman"/>
          <w:sz w:val="26"/>
          <w:szCs w:val="26"/>
        </w:rPr>
        <w:t>Tổng giám đốc năm 2021 và kế hoạch năm 2022.</w:t>
      </w:r>
    </w:p>
    <w:p w14:paraId="14571FCB" w14:textId="77777777" w:rsidR="0028794F" w:rsidRDefault="002514C3">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Kính trình Đại hội đồng cổ đông xem xét và thông qua.</w:t>
      </w:r>
    </w:p>
    <w:p w14:paraId="6D6B752D" w14:textId="77777777" w:rsidR="0028794F" w:rsidRDefault="0028794F">
      <w:pPr>
        <w:pStyle w:val="ListParagraph"/>
        <w:spacing w:before="120" w:after="120" w:line="240" w:lineRule="auto"/>
        <w:ind w:left="0" w:firstLine="426"/>
        <w:jc w:val="both"/>
        <w:rPr>
          <w:rFonts w:ascii="Times New Roman" w:hAnsi="Times New Roman" w:cs="Times New Roman"/>
          <w:sz w:val="26"/>
          <w:szCs w:val="26"/>
        </w:rPr>
      </w:pPr>
    </w:p>
    <w:tbl>
      <w:tblPr>
        <w:tblW w:w="0" w:type="auto"/>
        <w:jc w:val="center"/>
        <w:tblLook w:val="04A0" w:firstRow="1" w:lastRow="0" w:firstColumn="1" w:lastColumn="0" w:noHBand="0" w:noVBand="1"/>
      </w:tblPr>
      <w:tblGrid>
        <w:gridCol w:w="4508"/>
        <w:gridCol w:w="4508"/>
      </w:tblGrid>
      <w:tr w:rsidR="0028794F" w14:paraId="2D5AE3B6" w14:textId="77777777">
        <w:trPr>
          <w:jc w:val="center"/>
        </w:trPr>
        <w:tc>
          <w:tcPr>
            <w:tcW w:w="4508" w:type="dxa"/>
          </w:tcPr>
          <w:p w14:paraId="4E7B35A9" w14:textId="77777777" w:rsidR="0028794F" w:rsidRDefault="0028794F">
            <w:pPr>
              <w:pStyle w:val="ListParagraph"/>
              <w:spacing w:before="120" w:after="120" w:line="240" w:lineRule="auto"/>
              <w:ind w:left="0"/>
              <w:jc w:val="both"/>
              <w:rPr>
                <w:rFonts w:ascii="Times New Roman" w:hAnsi="Times New Roman" w:cs="Times New Roman"/>
                <w:sz w:val="26"/>
                <w:szCs w:val="26"/>
              </w:rPr>
            </w:pPr>
          </w:p>
        </w:tc>
        <w:tc>
          <w:tcPr>
            <w:tcW w:w="4508" w:type="dxa"/>
          </w:tcPr>
          <w:p w14:paraId="67C6670A" w14:textId="77777777" w:rsidR="0028794F" w:rsidRDefault="002514C3">
            <w:pPr>
              <w:pStyle w:val="ListParagraph"/>
              <w:spacing w:before="120" w:after="120" w:line="240" w:lineRule="auto"/>
              <w:ind w:left="0"/>
              <w:jc w:val="center"/>
              <w:rPr>
                <w:rFonts w:ascii="Times New Roman" w:hAnsi="Times New Roman" w:cs="Times New Roman"/>
                <w:b/>
                <w:bCs/>
                <w:sz w:val="26"/>
                <w:szCs w:val="26"/>
              </w:rPr>
            </w:pPr>
            <w:r>
              <w:rPr>
                <w:rFonts w:ascii="Times New Roman" w:hAnsi="Times New Roman" w:cs="Times New Roman"/>
                <w:b/>
                <w:bCs/>
                <w:sz w:val="26"/>
                <w:szCs w:val="26"/>
              </w:rPr>
              <w:t>TM. HỘI ĐỒNG QUẢN TRỊ</w:t>
            </w:r>
          </w:p>
          <w:p w14:paraId="416BD1E2" w14:textId="77777777" w:rsidR="0028794F" w:rsidRDefault="002514C3">
            <w:pPr>
              <w:pStyle w:val="ListParagraph"/>
              <w:spacing w:before="120" w:after="120" w:line="240" w:lineRule="auto"/>
              <w:ind w:left="0"/>
              <w:jc w:val="center"/>
              <w:rPr>
                <w:rFonts w:ascii="Times New Roman" w:hAnsi="Times New Roman" w:cs="Times New Roman"/>
                <w:b/>
                <w:bCs/>
                <w:sz w:val="26"/>
                <w:szCs w:val="26"/>
              </w:rPr>
            </w:pPr>
            <w:r>
              <w:rPr>
                <w:rFonts w:ascii="Times New Roman" w:hAnsi="Times New Roman" w:cs="Times New Roman"/>
                <w:b/>
                <w:bCs/>
                <w:sz w:val="26"/>
                <w:szCs w:val="26"/>
              </w:rPr>
              <w:t>CHỦ TỊCH</w:t>
            </w:r>
          </w:p>
          <w:p w14:paraId="605FB07A" w14:textId="77777777" w:rsidR="0028794F" w:rsidRDefault="0028794F">
            <w:pPr>
              <w:pStyle w:val="ListParagraph"/>
              <w:spacing w:before="120" w:after="120" w:line="240" w:lineRule="auto"/>
              <w:ind w:left="0"/>
              <w:jc w:val="center"/>
              <w:rPr>
                <w:rFonts w:ascii="Times New Roman" w:hAnsi="Times New Roman" w:cs="Times New Roman"/>
                <w:b/>
                <w:bCs/>
                <w:sz w:val="26"/>
                <w:szCs w:val="26"/>
              </w:rPr>
            </w:pPr>
          </w:p>
          <w:p w14:paraId="52022F4E" w14:textId="77777777" w:rsidR="0028794F" w:rsidRDefault="0028794F">
            <w:pPr>
              <w:pStyle w:val="ListParagraph"/>
              <w:spacing w:before="120" w:after="120" w:line="240" w:lineRule="auto"/>
              <w:ind w:left="0"/>
              <w:jc w:val="center"/>
              <w:rPr>
                <w:rFonts w:ascii="Times New Roman" w:hAnsi="Times New Roman" w:cs="Times New Roman"/>
                <w:b/>
                <w:bCs/>
                <w:sz w:val="26"/>
                <w:szCs w:val="26"/>
              </w:rPr>
            </w:pPr>
          </w:p>
          <w:p w14:paraId="38DDAE42" w14:textId="77777777" w:rsidR="0028794F" w:rsidRDefault="0028794F">
            <w:pPr>
              <w:pStyle w:val="ListParagraph"/>
              <w:spacing w:before="120" w:after="120" w:line="240" w:lineRule="auto"/>
              <w:ind w:left="0"/>
              <w:jc w:val="center"/>
              <w:rPr>
                <w:rFonts w:ascii="Times New Roman" w:hAnsi="Times New Roman" w:cs="Times New Roman"/>
                <w:b/>
                <w:bCs/>
                <w:sz w:val="26"/>
                <w:szCs w:val="26"/>
              </w:rPr>
            </w:pPr>
          </w:p>
          <w:p w14:paraId="2B72FB89" w14:textId="77777777" w:rsidR="0028794F" w:rsidRDefault="0028794F">
            <w:pPr>
              <w:pStyle w:val="ListParagraph"/>
              <w:spacing w:before="120" w:after="120" w:line="240" w:lineRule="auto"/>
              <w:ind w:left="0"/>
              <w:jc w:val="center"/>
              <w:rPr>
                <w:rFonts w:ascii="Times New Roman" w:hAnsi="Times New Roman" w:cs="Times New Roman"/>
                <w:b/>
                <w:bCs/>
                <w:sz w:val="26"/>
                <w:szCs w:val="26"/>
              </w:rPr>
            </w:pPr>
          </w:p>
          <w:p w14:paraId="75287D46" w14:textId="77777777" w:rsidR="0028794F" w:rsidRDefault="002514C3">
            <w:pPr>
              <w:pStyle w:val="ListParagraph"/>
              <w:spacing w:before="120" w:after="120" w:line="240" w:lineRule="auto"/>
              <w:ind w:left="0"/>
              <w:jc w:val="center"/>
              <w:rPr>
                <w:rFonts w:ascii="Times New Roman" w:hAnsi="Times New Roman" w:cs="Times New Roman"/>
                <w:bCs/>
                <w:sz w:val="26"/>
                <w:szCs w:val="26"/>
                <w:lang w:val="en-US"/>
              </w:rPr>
            </w:pPr>
            <w:r>
              <w:rPr>
                <w:rFonts w:ascii="Times New Roman" w:hAnsi="Times New Roman" w:cs="Times New Roman"/>
                <w:bCs/>
                <w:sz w:val="26"/>
                <w:szCs w:val="26"/>
                <w:lang w:val="en-US"/>
              </w:rPr>
              <w:t>Đoàn Minh Quang</w:t>
            </w:r>
          </w:p>
        </w:tc>
      </w:tr>
    </w:tbl>
    <w:p w14:paraId="12DE8B92" w14:textId="77777777" w:rsidR="0028794F" w:rsidRDefault="0028794F">
      <w:pPr>
        <w:pStyle w:val="ListParagraph"/>
        <w:spacing w:before="120" w:after="120" w:line="240" w:lineRule="auto"/>
        <w:ind w:left="0"/>
        <w:jc w:val="both"/>
        <w:rPr>
          <w:rFonts w:ascii="Times New Roman" w:hAnsi="Times New Roman" w:cs="Times New Roman"/>
          <w:sz w:val="26"/>
          <w:szCs w:val="26"/>
        </w:rPr>
      </w:pPr>
    </w:p>
    <w:sectPr w:rsidR="0028794F">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1D1A" w14:textId="77777777" w:rsidR="00AC71A8" w:rsidRDefault="002514C3">
      <w:r>
        <w:separator/>
      </w:r>
    </w:p>
  </w:endnote>
  <w:endnote w:type="continuationSeparator" w:id="0">
    <w:p w14:paraId="29A3CE42" w14:textId="77777777" w:rsidR="00AC71A8" w:rsidRDefault="0025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175954"/>
    </w:sdtPr>
    <w:sdtEndPr>
      <w:rPr>
        <w:rFonts w:asciiTheme="majorHAnsi" w:hAnsiTheme="majorHAnsi" w:cstheme="majorHAnsi"/>
      </w:rPr>
    </w:sdtEndPr>
    <w:sdtContent>
      <w:p w14:paraId="23F358D3" w14:textId="77777777" w:rsidR="0028794F" w:rsidRDefault="002514C3">
        <w:pPr>
          <w:pStyle w:val="Footer"/>
          <w:jc w:val="right"/>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PAGE   \* MERGEFORMAT </w:instrText>
        </w:r>
        <w:r>
          <w:rPr>
            <w:rFonts w:asciiTheme="majorHAnsi" w:hAnsiTheme="majorHAnsi" w:cstheme="majorHAnsi"/>
          </w:rPr>
          <w:fldChar w:fldCharType="separate"/>
        </w:r>
        <w:r>
          <w:rPr>
            <w:rFonts w:asciiTheme="majorHAnsi" w:hAnsiTheme="majorHAnsi" w:cstheme="majorHAnsi"/>
          </w:rPr>
          <w:t>6</w:t>
        </w:r>
        <w:r>
          <w:rPr>
            <w:rFonts w:asciiTheme="majorHAnsi" w:hAnsiTheme="majorHAnsi" w:cstheme="majorHAnsi"/>
          </w:rPr>
          <w:fldChar w:fldCharType="end"/>
        </w:r>
      </w:p>
    </w:sdtContent>
  </w:sdt>
  <w:p w14:paraId="49A36900" w14:textId="77777777" w:rsidR="0028794F" w:rsidRDefault="00287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31CF" w14:textId="77777777" w:rsidR="00AC71A8" w:rsidRDefault="002514C3">
      <w:r>
        <w:separator/>
      </w:r>
    </w:p>
  </w:footnote>
  <w:footnote w:type="continuationSeparator" w:id="0">
    <w:p w14:paraId="46E6A5C3" w14:textId="77777777" w:rsidR="00AC71A8" w:rsidRDefault="00251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713"/>
    <w:multiLevelType w:val="multilevel"/>
    <w:tmpl w:val="0C55571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C957BE3"/>
    <w:multiLevelType w:val="multilevel"/>
    <w:tmpl w:val="2C957BE3"/>
    <w:lvl w:ilvl="0">
      <w:start w:val="1"/>
      <w:numFmt w:val="decimal"/>
      <w:lvlText w:val="%1."/>
      <w:lvlJc w:val="left"/>
      <w:pPr>
        <w:ind w:left="644"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DED07FD"/>
    <w:multiLevelType w:val="multilevel"/>
    <w:tmpl w:val="2DED07FD"/>
    <w:lvl w:ilvl="0">
      <w:numFmt w:val="bullet"/>
      <w:lvlText w:val="-"/>
      <w:lvlJc w:val="left"/>
      <w:pPr>
        <w:ind w:left="644"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D640F67"/>
    <w:multiLevelType w:val="multilevel"/>
    <w:tmpl w:val="5D640F67"/>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38753A1"/>
    <w:multiLevelType w:val="multilevel"/>
    <w:tmpl w:val="738753A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574461211">
    <w:abstractNumId w:val="4"/>
  </w:num>
  <w:num w:numId="2" w16cid:durableId="909853518">
    <w:abstractNumId w:val="0"/>
  </w:num>
  <w:num w:numId="3" w16cid:durableId="763499619">
    <w:abstractNumId w:val="3"/>
  </w:num>
  <w:num w:numId="4" w16cid:durableId="1673332978">
    <w:abstractNumId w:val="1"/>
  </w:num>
  <w:num w:numId="5" w16cid:durableId="1446654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B32"/>
    <w:rsid w:val="00004A77"/>
    <w:rsid w:val="000051ED"/>
    <w:rsid w:val="00005F25"/>
    <w:rsid w:val="00006E51"/>
    <w:rsid w:val="00007F77"/>
    <w:rsid w:val="0001137C"/>
    <w:rsid w:val="00011D8C"/>
    <w:rsid w:val="00013FC7"/>
    <w:rsid w:val="000145B1"/>
    <w:rsid w:val="00016D26"/>
    <w:rsid w:val="00024BDC"/>
    <w:rsid w:val="00025793"/>
    <w:rsid w:val="00026C18"/>
    <w:rsid w:val="00031CE4"/>
    <w:rsid w:val="00033219"/>
    <w:rsid w:val="00033DD2"/>
    <w:rsid w:val="00035F38"/>
    <w:rsid w:val="000365DF"/>
    <w:rsid w:val="000420EF"/>
    <w:rsid w:val="00043368"/>
    <w:rsid w:val="0004351F"/>
    <w:rsid w:val="0004366B"/>
    <w:rsid w:val="00044316"/>
    <w:rsid w:val="00044735"/>
    <w:rsid w:val="00045805"/>
    <w:rsid w:val="00047841"/>
    <w:rsid w:val="000515A9"/>
    <w:rsid w:val="0006040E"/>
    <w:rsid w:val="00063896"/>
    <w:rsid w:val="00063FC0"/>
    <w:rsid w:val="00067031"/>
    <w:rsid w:val="00070D2A"/>
    <w:rsid w:val="00071353"/>
    <w:rsid w:val="00071C28"/>
    <w:rsid w:val="00071CEF"/>
    <w:rsid w:val="00074796"/>
    <w:rsid w:val="00075B63"/>
    <w:rsid w:val="00076845"/>
    <w:rsid w:val="000808D3"/>
    <w:rsid w:val="00081130"/>
    <w:rsid w:val="00081CA1"/>
    <w:rsid w:val="000823FF"/>
    <w:rsid w:val="00083117"/>
    <w:rsid w:val="00083136"/>
    <w:rsid w:val="0009140B"/>
    <w:rsid w:val="00092F2E"/>
    <w:rsid w:val="00094A26"/>
    <w:rsid w:val="000A0AF0"/>
    <w:rsid w:val="000A0F86"/>
    <w:rsid w:val="000A120A"/>
    <w:rsid w:val="000A2A80"/>
    <w:rsid w:val="000B0BC7"/>
    <w:rsid w:val="000B288E"/>
    <w:rsid w:val="000C44CE"/>
    <w:rsid w:val="000C6BD9"/>
    <w:rsid w:val="000D1C44"/>
    <w:rsid w:val="000D6061"/>
    <w:rsid w:val="000D6733"/>
    <w:rsid w:val="000E0815"/>
    <w:rsid w:val="000E7DFA"/>
    <w:rsid w:val="000F0666"/>
    <w:rsid w:val="000F1632"/>
    <w:rsid w:val="000F4857"/>
    <w:rsid w:val="000F529D"/>
    <w:rsid w:val="000F6DE5"/>
    <w:rsid w:val="001005A6"/>
    <w:rsid w:val="0010192D"/>
    <w:rsid w:val="001068A2"/>
    <w:rsid w:val="00120E28"/>
    <w:rsid w:val="00121E8B"/>
    <w:rsid w:val="0012333E"/>
    <w:rsid w:val="00124D69"/>
    <w:rsid w:val="00124E71"/>
    <w:rsid w:val="0012520B"/>
    <w:rsid w:val="0012539E"/>
    <w:rsid w:val="00125AA3"/>
    <w:rsid w:val="00133745"/>
    <w:rsid w:val="00133F69"/>
    <w:rsid w:val="00134D96"/>
    <w:rsid w:val="00136698"/>
    <w:rsid w:val="00137D97"/>
    <w:rsid w:val="00142179"/>
    <w:rsid w:val="0014351B"/>
    <w:rsid w:val="00143A9D"/>
    <w:rsid w:val="001454A7"/>
    <w:rsid w:val="00147312"/>
    <w:rsid w:val="00150F8A"/>
    <w:rsid w:val="00151135"/>
    <w:rsid w:val="0015119C"/>
    <w:rsid w:val="00152BF5"/>
    <w:rsid w:val="001542A9"/>
    <w:rsid w:val="0015736B"/>
    <w:rsid w:val="001622A8"/>
    <w:rsid w:val="00163206"/>
    <w:rsid w:val="00163C96"/>
    <w:rsid w:val="00165742"/>
    <w:rsid w:val="00166C6A"/>
    <w:rsid w:val="001705D0"/>
    <w:rsid w:val="00171A09"/>
    <w:rsid w:val="00173F67"/>
    <w:rsid w:val="00175365"/>
    <w:rsid w:val="001815AE"/>
    <w:rsid w:val="001822F3"/>
    <w:rsid w:val="00182632"/>
    <w:rsid w:val="001872C6"/>
    <w:rsid w:val="0018782A"/>
    <w:rsid w:val="00191F61"/>
    <w:rsid w:val="001954F1"/>
    <w:rsid w:val="00197F2C"/>
    <w:rsid w:val="001A01AB"/>
    <w:rsid w:val="001A05A7"/>
    <w:rsid w:val="001A071C"/>
    <w:rsid w:val="001A167D"/>
    <w:rsid w:val="001A2B0F"/>
    <w:rsid w:val="001A3386"/>
    <w:rsid w:val="001A7D2B"/>
    <w:rsid w:val="001A7E16"/>
    <w:rsid w:val="001B2A5E"/>
    <w:rsid w:val="001B336F"/>
    <w:rsid w:val="001B4ADC"/>
    <w:rsid w:val="001B4DA2"/>
    <w:rsid w:val="001B545E"/>
    <w:rsid w:val="001C11ED"/>
    <w:rsid w:val="001C2371"/>
    <w:rsid w:val="001C57F2"/>
    <w:rsid w:val="001C5EC2"/>
    <w:rsid w:val="001C6B67"/>
    <w:rsid w:val="001D1583"/>
    <w:rsid w:val="001D3D90"/>
    <w:rsid w:val="001D595D"/>
    <w:rsid w:val="001D7E4A"/>
    <w:rsid w:val="001E2769"/>
    <w:rsid w:val="001E3845"/>
    <w:rsid w:val="001E652C"/>
    <w:rsid w:val="001F2B81"/>
    <w:rsid w:val="001F3639"/>
    <w:rsid w:val="001F4949"/>
    <w:rsid w:val="001F5979"/>
    <w:rsid w:val="001F5FF0"/>
    <w:rsid w:val="00201548"/>
    <w:rsid w:val="00202221"/>
    <w:rsid w:val="00202390"/>
    <w:rsid w:val="00202F88"/>
    <w:rsid w:val="002033FB"/>
    <w:rsid w:val="002067D9"/>
    <w:rsid w:val="00206CBA"/>
    <w:rsid w:val="00206ED7"/>
    <w:rsid w:val="00210132"/>
    <w:rsid w:val="00212333"/>
    <w:rsid w:val="0021624C"/>
    <w:rsid w:val="0021712A"/>
    <w:rsid w:val="00220C1F"/>
    <w:rsid w:val="00221B64"/>
    <w:rsid w:val="00222127"/>
    <w:rsid w:val="002239C5"/>
    <w:rsid w:val="00225893"/>
    <w:rsid w:val="00227AAE"/>
    <w:rsid w:val="00230A25"/>
    <w:rsid w:val="00231108"/>
    <w:rsid w:val="002314D9"/>
    <w:rsid w:val="0023467B"/>
    <w:rsid w:val="00235BEE"/>
    <w:rsid w:val="00235D1E"/>
    <w:rsid w:val="0023654E"/>
    <w:rsid w:val="0023799D"/>
    <w:rsid w:val="00241B75"/>
    <w:rsid w:val="00241F3C"/>
    <w:rsid w:val="00245901"/>
    <w:rsid w:val="002464E3"/>
    <w:rsid w:val="002472F7"/>
    <w:rsid w:val="00247ABE"/>
    <w:rsid w:val="00251050"/>
    <w:rsid w:val="002514C3"/>
    <w:rsid w:val="00261F33"/>
    <w:rsid w:val="00262005"/>
    <w:rsid w:val="00263389"/>
    <w:rsid w:val="002633DF"/>
    <w:rsid w:val="00263B3B"/>
    <w:rsid w:val="0026415A"/>
    <w:rsid w:val="00264562"/>
    <w:rsid w:val="00265E70"/>
    <w:rsid w:val="00266B1C"/>
    <w:rsid w:val="002702DC"/>
    <w:rsid w:val="00271DB7"/>
    <w:rsid w:val="00272B21"/>
    <w:rsid w:val="00272FB1"/>
    <w:rsid w:val="00280E0B"/>
    <w:rsid w:val="00281AD2"/>
    <w:rsid w:val="00284FED"/>
    <w:rsid w:val="00285A5B"/>
    <w:rsid w:val="0028794F"/>
    <w:rsid w:val="0029050D"/>
    <w:rsid w:val="00290545"/>
    <w:rsid w:val="002936A6"/>
    <w:rsid w:val="00294CF1"/>
    <w:rsid w:val="00296FAF"/>
    <w:rsid w:val="002974CA"/>
    <w:rsid w:val="00297547"/>
    <w:rsid w:val="00297692"/>
    <w:rsid w:val="002A1DE3"/>
    <w:rsid w:val="002A24E1"/>
    <w:rsid w:val="002A47A9"/>
    <w:rsid w:val="002B0167"/>
    <w:rsid w:val="002B4F07"/>
    <w:rsid w:val="002B576D"/>
    <w:rsid w:val="002B627A"/>
    <w:rsid w:val="002C249E"/>
    <w:rsid w:val="002C410D"/>
    <w:rsid w:val="002D4856"/>
    <w:rsid w:val="002E43B0"/>
    <w:rsid w:val="002E485B"/>
    <w:rsid w:val="002E627E"/>
    <w:rsid w:val="002F0E4E"/>
    <w:rsid w:val="002F31D5"/>
    <w:rsid w:val="002F6D53"/>
    <w:rsid w:val="002F737C"/>
    <w:rsid w:val="003037DE"/>
    <w:rsid w:val="0030389D"/>
    <w:rsid w:val="00303F96"/>
    <w:rsid w:val="0030539D"/>
    <w:rsid w:val="00306863"/>
    <w:rsid w:val="003071CD"/>
    <w:rsid w:val="0031103F"/>
    <w:rsid w:val="00314DAE"/>
    <w:rsid w:val="00316A2E"/>
    <w:rsid w:val="00316DC2"/>
    <w:rsid w:val="00322099"/>
    <w:rsid w:val="0032535B"/>
    <w:rsid w:val="00325E31"/>
    <w:rsid w:val="00325EEF"/>
    <w:rsid w:val="0032677E"/>
    <w:rsid w:val="00327A25"/>
    <w:rsid w:val="00334731"/>
    <w:rsid w:val="00341044"/>
    <w:rsid w:val="00343EFD"/>
    <w:rsid w:val="00344C1B"/>
    <w:rsid w:val="00344FA7"/>
    <w:rsid w:val="003479AF"/>
    <w:rsid w:val="00350AC5"/>
    <w:rsid w:val="00351DF2"/>
    <w:rsid w:val="00352988"/>
    <w:rsid w:val="00354E57"/>
    <w:rsid w:val="0035733B"/>
    <w:rsid w:val="00357546"/>
    <w:rsid w:val="00357920"/>
    <w:rsid w:val="00362FCD"/>
    <w:rsid w:val="00363A93"/>
    <w:rsid w:val="00364C04"/>
    <w:rsid w:val="0037220B"/>
    <w:rsid w:val="00373F3F"/>
    <w:rsid w:val="00375A33"/>
    <w:rsid w:val="00377A3F"/>
    <w:rsid w:val="003863E2"/>
    <w:rsid w:val="00391F05"/>
    <w:rsid w:val="00392B72"/>
    <w:rsid w:val="0039603B"/>
    <w:rsid w:val="003A0742"/>
    <w:rsid w:val="003A24B9"/>
    <w:rsid w:val="003A40D3"/>
    <w:rsid w:val="003B2085"/>
    <w:rsid w:val="003B37FC"/>
    <w:rsid w:val="003B5584"/>
    <w:rsid w:val="003B5B47"/>
    <w:rsid w:val="003B6E5C"/>
    <w:rsid w:val="003B7856"/>
    <w:rsid w:val="003C0F0A"/>
    <w:rsid w:val="003C18CA"/>
    <w:rsid w:val="003C431A"/>
    <w:rsid w:val="003C66D8"/>
    <w:rsid w:val="003C6B15"/>
    <w:rsid w:val="003D094C"/>
    <w:rsid w:val="003D10F4"/>
    <w:rsid w:val="003D133E"/>
    <w:rsid w:val="003D34EE"/>
    <w:rsid w:val="003D5358"/>
    <w:rsid w:val="003E0CDD"/>
    <w:rsid w:val="003E31EE"/>
    <w:rsid w:val="003E3653"/>
    <w:rsid w:val="003F708A"/>
    <w:rsid w:val="004019E7"/>
    <w:rsid w:val="00402F4E"/>
    <w:rsid w:val="00410DC0"/>
    <w:rsid w:val="00413E79"/>
    <w:rsid w:val="004141F3"/>
    <w:rsid w:val="00415807"/>
    <w:rsid w:val="0041617C"/>
    <w:rsid w:val="00417978"/>
    <w:rsid w:val="004206EA"/>
    <w:rsid w:val="00420B36"/>
    <w:rsid w:val="004238DA"/>
    <w:rsid w:val="00423BFA"/>
    <w:rsid w:val="00424DAE"/>
    <w:rsid w:val="0042659D"/>
    <w:rsid w:val="004302E5"/>
    <w:rsid w:val="00430C18"/>
    <w:rsid w:val="00437323"/>
    <w:rsid w:val="00437579"/>
    <w:rsid w:val="00442210"/>
    <w:rsid w:val="00442C56"/>
    <w:rsid w:val="004518E4"/>
    <w:rsid w:val="00451F2F"/>
    <w:rsid w:val="004532D7"/>
    <w:rsid w:val="00453992"/>
    <w:rsid w:val="004576B6"/>
    <w:rsid w:val="0045778C"/>
    <w:rsid w:val="00460797"/>
    <w:rsid w:val="00461505"/>
    <w:rsid w:val="00461922"/>
    <w:rsid w:val="00462A7F"/>
    <w:rsid w:val="00463B56"/>
    <w:rsid w:val="00463EE3"/>
    <w:rsid w:val="00464F1F"/>
    <w:rsid w:val="00465194"/>
    <w:rsid w:val="0046692A"/>
    <w:rsid w:val="004674C2"/>
    <w:rsid w:val="004719C6"/>
    <w:rsid w:val="0047208A"/>
    <w:rsid w:val="004732AF"/>
    <w:rsid w:val="00477B86"/>
    <w:rsid w:val="00477BCE"/>
    <w:rsid w:val="0048039F"/>
    <w:rsid w:val="0048074A"/>
    <w:rsid w:val="00480F44"/>
    <w:rsid w:val="00481275"/>
    <w:rsid w:val="004835D6"/>
    <w:rsid w:val="004877FD"/>
    <w:rsid w:val="00495405"/>
    <w:rsid w:val="00496045"/>
    <w:rsid w:val="004968D8"/>
    <w:rsid w:val="004A02F4"/>
    <w:rsid w:val="004A2B01"/>
    <w:rsid w:val="004B19E4"/>
    <w:rsid w:val="004B1FB0"/>
    <w:rsid w:val="004C64C7"/>
    <w:rsid w:val="004C6C7A"/>
    <w:rsid w:val="004D0E48"/>
    <w:rsid w:val="004D31DD"/>
    <w:rsid w:val="004D4B42"/>
    <w:rsid w:val="004E15C1"/>
    <w:rsid w:val="004E17FD"/>
    <w:rsid w:val="004E2860"/>
    <w:rsid w:val="004E2FDF"/>
    <w:rsid w:val="004E36EC"/>
    <w:rsid w:val="004F01C2"/>
    <w:rsid w:val="005003C3"/>
    <w:rsid w:val="005007A4"/>
    <w:rsid w:val="00502D7B"/>
    <w:rsid w:val="00506B78"/>
    <w:rsid w:val="00511194"/>
    <w:rsid w:val="005114CD"/>
    <w:rsid w:val="005128F0"/>
    <w:rsid w:val="005148FC"/>
    <w:rsid w:val="00514B32"/>
    <w:rsid w:val="0051716F"/>
    <w:rsid w:val="0051784C"/>
    <w:rsid w:val="0052221F"/>
    <w:rsid w:val="005222B6"/>
    <w:rsid w:val="00522888"/>
    <w:rsid w:val="00523126"/>
    <w:rsid w:val="00531766"/>
    <w:rsid w:val="005335A8"/>
    <w:rsid w:val="00534235"/>
    <w:rsid w:val="00534C5C"/>
    <w:rsid w:val="00536053"/>
    <w:rsid w:val="00542C22"/>
    <w:rsid w:val="005469A0"/>
    <w:rsid w:val="005479E5"/>
    <w:rsid w:val="00550022"/>
    <w:rsid w:val="005502CE"/>
    <w:rsid w:val="00552AFB"/>
    <w:rsid w:val="005536DC"/>
    <w:rsid w:val="00554844"/>
    <w:rsid w:val="005552AD"/>
    <w:rsid w:val="00562B13"/>
    <w:rsid w:val="00562EB8"/>
    <w:rsid w:val="00563531"/>
    <w:rsid w:val="00564010"/>
    <w:rsid w:val="00566D75"/>
    <w:rsid w:val="00567279"/>
    <w:rsid w:val="00574CD6"/>
    <w:rsid w:val="0057724F"/>
    <w:rsid w:val="0058233C"/>
    <w:rsid w:val="0058286C"/>
    <w:rsid w:val="0058332B"/>
    <w:rsid w:val="00583805"/>
    <w:rsid w:val="00583DF5"/>
    <w:rsid w:val="00585121"/>
    <w:rsid w:val="005876E5"/>
    <w:rsid w:val="005913AF"/>
    <w:rsid w:val="00597EDD"/>
    <w:rsid w:val="005A0603"/>
    <w:rsid w:val="005A0758"/>
    <w:rsid w:val="005A5725"/>
    <w:rsid w:val="005A57BD"/>
    <w:rsid w:val="005B04A5"/>
    <w:rsid w:val="005B16BF"/>
    <w:rsid w:val="005B449A"/>
    <w:rsid w:val="005B734E"/>
    <w:rsid w:val="005B7F7D"/>
    <w:rsid w:val="005C278B"/>
    <w:rsid w:val="005C2A23"/>
    <w:rsid w:val="005C6149"/>
    <w:rsid w:val="005D1A1A"/>
    <w:rsid w:val="005D32A0"/>
    <w:rsid w:val="005D4DCD"/>
    <w:rsid w:val="005D519C"/>
    <w:rsid w:val="005D6AB6"/>
    <w:rsid w:val="005D6F7C"/>
    <w:rsid w:val="005E2434"/>
    <w:rsid w:val="005E2C50"/>
    <w:rsid w:val="005E31AB"/>
    <w:rsid w:val="005E7CC6"/>
    <w:rsid w:val="005F0153"/>
    <w:rsid w:val="005F2D8A"/>
    <w:rsid w:val="005F7A78"/>
    <w:rsid w:val="0060239F"/>
    <w:rsid w:val="00604907"/>
    <w:rsid w:val="00607896"/>
    <w:rsid w:val="0061389A"/>
    <w:rsid w:val="00617609"/>
    <w:rsid w:val="006179EF"/>
    <w:rsid w:val="006209B7"/>
    <w:rsid w:val="00620E36"/>
    <w:rsid w:val="0062207C"/>
    <w:rsid w:val="006233BF"/>
    <w:rsid w:val="006236E8"/>
    <w:rsid w:val="00623C56"/>
    <w:rsid w:val="006324A9"/>
    <w:rsid w:val="0063629A"/>
    <w:rsid w:val="006371B2"/>
    <w:rsid w:val="0063725D"/>
    <w:rsid w:val="00643BC7"/>
    <w:rsid w:val="00646657"/>
    <w:rsid w:val="006478A1"/>
    <w:rsid w:val="00650D70"/>
    <w:rsid w:val="006530B3"/>
    <w:rsid w:val="00653614"/>
    <w:rsid w:val="006550D7"/>
    <w:rsid w:val="006568AD"/>
    <w:rsid w:val="00657CDE"/>
    <w:rsid w:val="00664CC1"/>
    <w:rsid w:val="00664F5D"/>
    <w:rsid w:val="00666D71"/>
    <w:rsid w:val="00667063"/>
    <w:rsid w:val="00667BA0"/>
    <w:rsid w:val="00667DC7"/>
    <w:rsid w:val="00676C47"/>
    <w:rsid w:val="00682110"/>
    <w:rsid w:val="0068236E"/>
    <w:rsid w:val="00682407"/>
    <w:rsid w:val="00683003"/>
    <w:rsid w:val="006860AC"/>
    <w:rsid w:val="006866E7"/>
    <w:rsid w:val="00687EF1"/>
    <w:rsid w:val="00690425"/>
    <w:rsid w:val="00691483"/>
    <w:rsid w:val="00691B71"/>
    <w:rsid w:val="00692A7F"/>
    <w:rsid w:val="00695DC4"/>
    <w:rsid w:val="006A20A2"/>
    <w:rsid w:val="006B1922"/>
    <w:rsid w:val="006B3337"/>
    <w:rsid w:val="006B4D32"/>
    <w:rsid w:val="006B4F61"/>
    <w:rsid w:val="006B6E7E"/>
    <w:rsid w:val="006B6E88"/>
    <w:rsid w:val="006B75F9"/>
    <w:rsid w:val="006C15EB"/>
    <w:rsid w:val="006C17CA"/>
    <w:rsid w:val="006C4D5D"/>
    <w:rsid w:val="006C55C5"/>
    <w:rsid w:val="006D0845"/>
    <w:rsid w:val="006D3B9D"/>
    <w:rsid w:val="006D52A1"/>
    <w:rsid w:val="006D71A8"/>
    <w:rsid w:val="006D7976"/>
    <w:rsid w:val="006E1FF8"/>
    <w:rsid w:val="006E2CA5"/>
    <w:rsid w:val="006E57E7"/>
    <w:rsid w:val="006F2B7E"/>
    <w:rsid w:val="006F31A6"/>
    <w:rsid w:val="006F4F28"/>
    <w:rsid w:val="0070054E"/>
    <w:rsid w:val="00700872"/>
    <w:rsid w:val="00702FE8"/>
    <w:rsid w:val="00705F59"/>
    <w:rsid w:val="007078BD"/>
    <w:rsid w:val="00713234"/>
    <w:rsid w:val="00723309"/>
    <w:rsid w:val="00723E10"/>
    <w:rsid w:val="0073016D"/>
    <w:rsid w:val="00730EA6"/>
    <w:rsid w:val="007314FA"/>
    <w:rsid w:val="00732726"/>
    <w:rsid w:val="00732785"/>
    <w:rsid w:val="00733068"/>
    <w:rsid w:val="0074415B"/>
    <w:rsid w:val="00745CB9"/>
    <w:rsid w:val="007519A7"/>
    <w:rsid w:val="00755551"/>
    <w:rsid w:val="00755B90"/>
    <w:rsid w:val="0075777E"/>
    <w:rsid w:val="00760B59"/>
    <w:rsid w:val="00762B53"/>
    <w:rsid w:val="0076502F"/>
    <w:rsid w:val="007662FB"/>
    <w:rsid w:val="007707F6"/>
    <w:rsid w:val="00773B7F"/>
    <w:rsid w:val="00780CD3"/>
    <w:rsid w:val="00780DDD"/>
    <w:rsid w:val="007838C7"/>
    <w:rsid w:val="00785F8B"/>
    <w:rsid w:val="00786D3B"/>
    <w:rsid w:val="00787001"/>
    <w:rsid w:val="00787965"/>
    <w:rsid w:val="0079007D"/>
    <w:rsid w:val="00790D00"/>
    <w:rsid w:val="007913E9"/>
    <w:rsid w:val="00793EAA"/>
    <w:rsid w:val="007A0D6D"/>
    <w:rsid w:val="007A18AC"/>
    <w:rsid w:val="007A2330"/>
    <w:rsid w:val="007A24BE"/>
    <w:rsid w:val="007A4AAD"/>
    <w:rsid w:val="007A5181"/>
    <w:rsid w:val="007B004C"/>
    <w:rsid w:val="007B023C"/>
    <w:rsid w:val="007B12B5"/>
    <w:rsid w:val="007B2873"/>
    <w:rsid w:val="007B7447"/>
    <w:rsid w:val="007C0DE7"/>
    <w:rsid w:val="007C3EB3"/>
    <w:rsid w:val="007C416C"/>
    <w:rsid w:val="007C4A6C"/>
    <w:rsid w:val="007C73ED"/>
    <w:rsid w:val="007C7C11"/>
    <w:rsid w:val="007D093B"/>
    <w:rsid w:val="007E1AB6"/>
    <w:rsid w:val="007E2801"/>
    <w:rsid w:val="007E6042"/>
    <w:rsid w:val="007E64D8"/>
    <w:rsid w:val="007E78DA"/>
    <w:rsid w:val="007F0EAC"/>
    <w:rsid w:val="007F18CF"/>
    <w:rsid w:val="007F35C7"/>
    <w:rsid w:val="007F4F7C"/>
    <w:rsid w:val="007F6EFB"/>
    <w:rsid w:val="00801B55"/>
    <w:rsid w:val="00802C0C"/>
    <w:rsid w:val="008042F6"/>
    <w:rsid w:val="00806EF9"/>
    <w:rsid w:val="00815398"/>
    <w:rsid w:val="008208D4"/>
    <w:rsid w:val="008220E8"/>
    <w:rsid w:val="008264D2"/>
    <w:rsid w:val="00827444"/>
    <w:rsid w:val="008303AF"/>
    <w:rsid w:val="0083496F"/>
    <w:rsid w:val="00835588"/>
    <w:rsid w:val="0084055E"/>
    <w:rsid w:val="00841B41"/>
    <w:rsid w:val="008445EE"/>
    <w:rsid w:val="0084783E"/>
    <w:rsid w:val="0085075F"/>
    <w:rsid w:val="00851AEA"/>
    <w:rsid w:val="00852560"/>
    <w:rsid w:val="008528B9"/>
    <w:rsid w:val="00853996"/>
    <w:rsid w:val="008545F2"/>
    <w:rsid w:val="008548A5"/>
    <w:rsid w:val="00862675"/>
    <w:rsid w:val="00864DFB"/>
    <w:rsid w:val="00871616"/>
    <w:rsid w:val="00871F91"/>
    <w:rsid w:val="00872EC0"/>
    <w:rsid w:val="00875E38"/>
    <w:rsid w:val="00876183"/>
    <w:rsid w:val="0088002F"/>
    <w:rsid w:val="0088653D"/>
    <w:rsid w:val="00887AFD"/>
    <w:rsid w:val="008942BC"/>
    <w:rsid w:val="008B1743"/>
    <w:rsid w:val="008B1F40"/>
    <w:rsid w:val="008B2490"/>
    <w:rsid w:val="008B47A8"/>
    <w:rsid w:val="008B5E8F"/>
    <w:rsid w:val="008B7D5C"/>
    <w:rsid w:val="008C0964"/>
    <w:rsid w:val="008C0D03"/>
    <w:rsid w:val="008C20DC"/>
    <w:rsid w:val="008D4991"/>
    <w:rsid w:val="008E091C"/>
    <w:rsid w:val="008E1261"/>
    <w:rsid w:val="008E2B77"/>
    <w:rsid w:val="008E2C21"/>
    <w:rsid w:val="008E53FA"/>
    <w:rsid w:val="008F0BB5"/>
    <w:rsid w:val="008F1E6D"/>
    <w:rsid w:val="008F359F"/>
    <w:rsid w:val="008F5AF2"/>
    <w:rsid w:val="008F78D5"/>
    <w:rsid w:val="0090023B"/>
    <w:rsid w:val="00901B52"/>
    <w:rsid w:val="00904374"/>
    <w:rsid w:val="00913E1C"/>
    <w:rsid w:val="009157CD"/>
    <w:rsid w:val="00915D02"/>
    <w:rsid w:val="009166C3"/>
    <w:rsid w:val="00925818"/>
    <w:rsid w:val="00925CFA"/>
    <w:rsid w:val="00926B0D"/>
    <w:rsid w:val="009323B6"/>
    <w:rsid w:val="0093251F"/>
    <w:rsid w:val="009332B0"/>
    <w:rsid w:val="009349B0"/>
    <w:rsid w:val="009362D5"/>
    <w:rsid w:val="00937125"/>
    <w:rsid w:val="00937F8F"/>
    <w:rsid w:val="00940BF3"/>
    <w:rsid w:val="00941004"/>
    <w:rsid w:val="009416D8"/>
    <w:rsid w:val="00944C79"/>
    <w:rsid w:val="00946A5E"/>
    <w:rsid w:val="009620A5"/>
    <w:rsid w:val="009627E4"/>
    <w:rsid w:val="00962BDE"/>
    <w:rsid w:val="009638C1"/>
    <w:rsid w:val="00963ECF"/>
    <w:rsid w:val="009668BF"/>
    <w:rsid w:val="00972290"/>
    <w:rsid w:val="009734D3"/>
    <w:rsid w:val="00973916"/>
    <w:rsid w:val="009776C1"/>
    <w:rsid w:val="00980B3E"/>
    <w:rsid w:val="00980C07"/>
    <w:rsid w:val="009838CF"/>
    <w:rsid w:val="0098512E"/>
    <w:rsid w:val="00985759"/>
    <w:rsid w:val="00987825"/>
    <w:rsid w:val="00987828"/>
    <w:rsid w:val="009A089B"/>
    <w:rsid w:val="009A47B2"/>
    <w:rsid w:val="009A5A4C"/>
    <w:rsid w:val="009A667E"/>
    <w:rsid w:val="009A7010"/>
    <w:rsid w:val="009B1CB4"/>
    <w:rsid w:val="009B2315"/>
    <w:rsid w:val="009B3BFF"/>
    <w:rsid w:val="009B6EF3"/>
    <w:rsid w:val="009B73EE"/>
    <w:rsid w:val="009C5C8C"/>
    <w:rsid w:val="009C6156"/>
    <w:rsid w:val="009C6F01"/>
    <w:rsid w:val="009D20FF"/>
    <w:rsid w:val="009E72C4"/>
    <w:rsid w:val="009E7697"/>
    <w:rsid w:val="009F507F"/>
    <w:rsid w:val="009F58F4"/>
    <w:rsid w:val="00A02F70"/>
    <w:rsid w:val="00A03740"/>
    <w:rsid w:val="00A03DCE"/>
    <w:rsid w:val="00A045F9"/>
    <w:rsid w:val="00A110BB"/>
    <w:rsid w:val="00A1460E"/>
    <w:rsid w:val="00A159FC"/>
    <w:rsid w:val="00A163B5"/>
    <w:rsid w:val="00A16554"/>
    <w:rsid w:val="00A20D5E"/>
    <w:rsid w:val="00A23E98"/>
    <w:rsid w:val="00A263CF"/>
    <w:rsid w:val="00A26ED3"/>
    <w:rsid w:val="00A37F88"/>
    <w:rsid w:val="00A42995"/>
    <w:rsid w:val="00A43A06"/>
    <w:rsid w:val="00A47A9E"/>
    <w:rsid w:val="00A47E97"/>
    <w:rsid w:val="00A50F61"/>
    <w:rsid w:val="00A51C47"/>
    <w:rsid w:val="00A53872"/>
    <w:rsid w:val="00A5469E"/>
    <w:rsid w:val="00A555E7"/>
    <w:rsid w:val="00A557C4"/>
    <w:rsid w:val="00A56812"/>
    <w:rsid w:val="00A5700A"/>
    <w:rsid w:val="00A60FB9"/>
    <w:rsid w:val="00A61348"/>
    <w:rsid w:val="00A61F0D"/>
    <w:rsid w:val="00A625EC"/>
    <w:rsid w:val="00A67FAE"/>
    <w:rsid w:val="00A772EF"/>
    <w:rsid w:val="00A800F5"/>
    <w:rsid w:val="00A82A09"/>
    <w:rsid w:val="00A83200"/>
    <w:rsid w:val="00A85B5E"/>
    <w:rsid w:val="00A86835"/>
    <w:rsid w:val="00A86F68"/>
    <w:rsid w:val="00A9072D"/>
    <w:rsid w:val="00A90CEE"/>
    <w:rsid w:val="00A93A7D"/>
    <w:rsid w:val="00A94DAD"/>
    <w:rsid w:val="00A95717"/>
    <w:rsid w:val="00A963C9"/>
    <w:rsid w:val="00A9799F"/>
    <w:rsid w:val="00AA2FA2"/>
    <w:rsid w:val="00AA5697"/>
    <w:rsid w:val="00AA63AE"/>
    <w:rsid w:val="00AB297E"/>
    <w:rsid w:val="00AB402D"/>
    <w:rsid w:val="00AB546E"/>
    <w:rsid w:val="00AB5B5D"/>
    <w:rsid w:val="00AC5015"/>
    <w:rsid w:val="00AC6AEB"/>
    <w:rsid w:val="00AC71A8"/>
    <w:rsid w:val="00AD1917"/>
    <w:rsid w:val="00AD30DD"/>
    <w:rsid w:val="00AD32E4"/>
    <w:rsid w:val="00AD715B"/>
    <w:rsid w:val="00AE046F"/>
    <w:rsid w:val="00AE0F15"/>
    <w:rsid w:val="00AE1E98"/>
    <w:rsid w:val="00AE230F"/>
    <w:rsid w:val="00AE3B8F"/>
    <w:rsid w:val="00AF52B8"/>
    <w:rsid w:val="00AF5507"/>
    <w:rsid w:val="00B0101B"/>
    <w:rsid w:val="00B10443"/>
    <w:rsid w:val="00B11B74"/>
    <w:rsid w:val="00B148AF"/>
    <w:rsid w:val="00B2143D"/>
    <w:rsid w:val="00B302EE"/>
    <w:rsid w:val="00B33A54"/>
    <w:rsid w:val="00B33F52"/>
    <w:rsid w:val="00B360C9"/>
    <w:rsid w:val="00B412C1"/>
    <w:rsid w:val="00B41E36"/>
    <w:rsid w:val="00B43CFE"/>
    <w:rsid w:val="00B456E8"/>
    <w:rsid w:val="00B45D55"/>
    <w:rsid w:val="00B50FE4"/>
    <w:rsid w:val="00B529D7"/>
    <w:rsid w:val="00B52F6E"/>
    <w:rsid w:val="00B53742"/>
    <w:rsid w:val="00B54B1D"/>
    <w:rsid w:val="00B6306D"/>
    <w:rsid w:val="00B655D7"/>
    <w:rsid w:val="00B675CB"/>
    <w:rsid w:val="00B70534"/>
    <w:rsid w:val="00B73C99"/>
    <w:rsid w:val="00B775AD"/>
    <w:rsid w:val="00B82741"/>
    <w:rsid w:val="00B8637F"/>
    <w:rsid w:val="00B87DAC"/>
    <w:rsid w:val="00B91638"/>
    <w:rsid w:val="00B9184E"/>
    <w:rsid w:val="00B91AB0"/>
    <w:rsid w:val="00B92AD6"/>
    <w:rsid w:val="00BA079A"/>
    <w:rsid w:val="00BA28BA"/>
    <w:rsid w:val="00BA3422"/>
    <w:rsid w:val="00BA37F0"/>
    <w:rsid w:val="00BA46CD"/>
    <w:rsid w:val="00BA592E"/>
    <w:rsid w:val="00BB1688"/>
    <w:rsid w:val="00BB43BA"/>
    <w:rsid w:val="00BB6A1F"/>
    <w:rsid w:val="00BB6A66"/>
    <w:rsid w:val="00BB6E35"/>
    <w:rsid w:val="00BC1436"/>
    <w:rsid w:val="00BE0EE9"/>
    <w:rsid w:val="00BE13CD"/>
    <w:rsid w:val="00BE1911"/>
    <w:rsid w:val="00BE2266"/>
    <w:rsid w:val="00BE24BB"/>
    <w:rsid w:val="00BE259A"/>
    <w:rsid w:val="00BE3933"/>
    <w:rsid w:val="00BE4386"/>
    <w:rsid w:val="00BE4816"/>
    <w:rsid w:val="00BE582C"/>
    <w:rsid w:val="00BE6C55"/>
    <w:rsid w:val="00BF1903"/>
    <w:rsid w:val="00BF4868"/>
    <w:rsid w:val="00C00FF5"/>
    <w:rsid w:val="00C03271"/>
    <w:rsid w:val="00C0423A"/>
    <w:rsid w:val="00C04FFB"/>
    <w:rsid w:val="00C131CF"/>
    <w:rsid w:val="00C15C65"/>
    <w:rsid w:val="00C171F8"/>
    <w:rsid w:val="00C215CB"/>
    <w:rsid w:val="00C2665D"/>
    <w:rsid w:val="00C26ADD"/>
    <w:rsid w:val="00C30919"/>
    <w:rsid w:val="00C33B48"/>
    <w:rsid w:val="00C35675"/>
    <w:rsid w:val="00C40733"/>
    <w:rsid w:val="00C43513"/>
    <w:rsid w:val="00C43607"/>
    <w:rsid w:val="00C44AEB"/>
    <w:rsid w:val="00C462F0"/>
    <w:rsid w:val="00C53E8D"/>
    <w:rsid w:val="00C55FEA"/>
    <w:rsid w:val="00C603BE"/>
    <w:rsid w:val="00C625CB"/>
    <w:rsid w:val="00C65145"/>
    <w:rsid w:val="00C667E6"/>
    <w:rsid w:val="00C734F8"/>
    <w:rsid w:val="00C76757"/>
    <w:rsid w:val="00C77464"/>
    <w:rsid w:val="00C77D64"/>
    <w:rsid w:val="00C813E1"/>
    <w:rsid w:val="00C8557C"/>
    <w:rsid w:val="00C869B1"/>
    <w:rsid w:val="00C87E6F"/>
    <w:rsid w:val="00C9376E"/>
    <w:rsid w:val="00C952E4"/>
    <w:rsid w:val="00CA2A13"/>
    <w:rsid w:val="00CA47CB"/>
    <w:rsid w:val="00CA6DAF"/>
    <w:rsid w:val="00CB05DE"/>
    <w:rsid w:val="00CB248D"/>
    <w:rsid w:val="00CB61F3"/>
    <w:rsid w:val="00CC4524"/>
    <w:rsid w:val="00CC669E"/>
    <w:rsid w:val="00CC72AF"/>
    <w:rsid w:val="00CD2E77"/>
    <w:rsid w:val="00CD3FFE"/>
    <w:rsid w:val="00CD6108"/>
    <w:rsid w:val="00CE039B"/>
    <w:rsid w:val="00CE2BF4"/>
    <w:rsid w:val="00CE7997"/>
    <w:rsid w:val="00CF00FE"/>
    <w:rsid w:val="00CF049A"/>
    <w:rsid w:val="00CF3260"/>
    <w:rsid w:val="00CF38CA"/>
    <w:rsid w:val="00CF41A9"/>
    <w:rsid w:val="00CF6F0D"/>
    <w:rsid w:val="00D012B1"/>
    <w:rsid w:val="00D016AC"/>
    <w:rsid w:val="00D01769"/>
    <w:rsid w:val="00D070F0"/>
    <w:rsid w:val="00D208C2"/>
    <w:rsid w:val="00D21EBD"/>
    <w:rsid w:val="00D276BD"/>
    <w:rsid w:val="00D33474"/>
    <w:rsid w:val="00D34001"/>
    <w:rsid w:val="00D353F7"/>
    <w:rsid w:val="00D378C8"/>
    <w:rsid w:val="00D37E9A"/>
    <w:rsid w:val="00D46A0E"/>
    <w:rsid w:val="00D52253"/>
    <w:rsid w:val="00D5274D"/>
    <w:rsid w:val="00D55B00"/>
    <w:rsid w:val="00D55F2B"/>
    <w:rsid w:val="00D57FED"/>
    <w:rsid w:val="00D61A5E"/>
    <w:rsid w:val="00D61B52"/>
    <w:rsid w:val="00D61BD5"/>
    <w:rsid w:val="00D624FA"/>
    <w:rsid w:val="00D63937"/>
    <w:rsid w:val="00D659BA"/>
    <w:rsid w:val="00D66AFD"/>
    <w:rsid w:val="00D70394"/>
    <w:rsid w:val="00D70ECB"/>
    <w:rsid w:val="00D72DF1"/>
    <w:rsid w:val="00D72FE2"/>
    <w:rsid w:val="00D76BB8"/>
    <w:rsid w:val="00D77D7F"/>
    <w:rsid w:val="00D80D45"/>
    <w:rsid w:val="00D8128D"/>
    <w:rsid w:val="00D8299C"/>
    <w:rsid w:val="00D82A3A"/>
    <w:rsid w:val="00D83CD2"/>
    <w:rsid w:val="00D86938"/>
    <w:rsid w:val="00D90801"/>
    <w:rsid w:val="00D949DE"/>
    <w:rsid w:val="00D952DA"/>
    <w:rsid w:val="00DA041A"/>
    <w:rsid w:val="00DA3CD0"/>
    <w:rsid w:val="00DA7BC3"/>
    <w:rsid w:val="00DB0653"/>
    <w:rsid w:val="00DB2221"/>
    <w:rsid w:val="00DB33F7"/>
    <w:rsid w:val="00DB3760"/>
    <w:rsid w:val="00DB5B6D"/>
    <w:rsid w:val="00DB6540"/>
    <w:rsid w:val="00DB7E74"/>
    <w:rsid w:val="00DC306C"/>
    <w:rsid w:val="00DC5A58"/>
    <w:rsid w:val="00DD23E9"/>
    <w:rsid w:val="00DD3776"/>
    <w:rsid w:val="00DD5F80"/>
    <w:rsid w:val="00DD6645"/>
    <w:rsid w:val="00DD69CF"/>
    <w:rsid w:val="00DE0756"/>
    <w:rsid w:val="00DE1513"/>
    <w:rsid w:val="00DE4672"/>
    <w:rsid w:val="00DE7D99"/>
    <w:rsid w:val="00DF2391"/>
    <w:rsid w:val="00DF39CE"/>
    <w:rsid w:val="00DF5376"/>
    <w:rsid w:val="00DF65EB"/>
    <w:rsid w:val="00DF75A1"/>
    <w:rsid w:val="00DF7980"/>
    <w:rsid w:val="00E03E90"/>
    <w:rsid w:val="00E03FA9"/>
    <w:rsid w:val="00E1400F"/>
    <w:rsid w:val="00E15629"/>
    <w:rsid w:val="00E168C0"/>
    <w:rsid w:val="00E207A4"/>
    <w:rsid w:val="00E23A4F"/>
    <w:rsid w:val="00E242AE"/>
    <w:rsid w:val="00E2504A"/>
    <w:rsid w:val="00E26B06"/>
    <w:rsid w:val="00E26B53"/>
    <w:rsid w:val="00E3451A"/>
    <w:rsid w:val="00E35426"/>
    <w:rsid w:val="00E3659B"/>
    <w:rsid w:val="00E42BF1"/>
    <w:rsid w:val="00E442FF"/>
    <w:rsid w:val="00E44A22"/>
    <w:rsid w:val="00E45994"/>
    <w:rsid w:val="00E466FA"/>
    <w:rsid w:val="00E477DD"/>
    <w:rsid w:val="00E511F2"/>
    <w:rsid w:val="00E515ED"/>
    <w:rsid w:val="00E51839"/>
    <w:rsid w:val="00E52E0E"/>
    <w:rsid w:val="00E53057"/>
    <w:rsid w:val="00E54E90"/>
    <w:rsid w:val="00E55C69"/>
    <w:rsid w:val="00E55E49"/>
    <w:rsid w:val="00E644E9"/>
    <w:rsid w:val="00E80300"/>
    <w:rsid w:val="00E80FD0"/>
    <w:rsid w:val="00E82AB1"/>
    <w:rsid w:val="00E84321"/>
    <w:rsid w:val="00EA2869"/>
    <w:rsid w:val="00EA2953"/>
    <w:rsid w:val="00EA3E27"/>
    <w:rsid w:val="00EB77BA"/>
    <w:rsid w:val="00EB7ED0"/>
    <w:rsid w:val="00EC24FD"/>
    <w:rsid w:val="00EC6251"/>
    <w:rsid w:val="00EC7DC2"/>
    <w:rsid w:val="00ED0EB1"/>
    <w:rsid w:val="00ED3F29"/>
    <w:rsid w:val="00ED6BBF"/>
    <w:rsid w:val="00ED7B39"/>
    <w:rsid w:val="00EE40B8"/>
    <w:rsid w:val="00EE4172"/>
    <w:rsid w:val="00EE580D"/>
    <w:rsid w:val="00EE782D"/>
    <w:rsid w:val="00EE7EA7"/>
    <w:rsid w:val="00EF1F11"/>
    <w:rsid w:val="00EF2EFC"/>
    <w:rsid w:val="00EF3BF7"/>
    <w:rsid w:val="00EF42E8"/>
    <w:rsid w:val="00EF5F22"/>
    <w:rsid w:val="00EF67E0"/>
    <w:rsid w:val="00F01537"/>
    <w:rsid w:val="00F0267D"/>
    <w:rsid w:val="00F04E35"/>
    <w:rsid w:val="00F06D3C"/>
    <w:rsid w:val="00F10D8B"/>
    <w:rsid w:val="00F1125F"/>
    <w:rsid w:val="00F14403"/>
    <w:rsid w:val="00F1681E"/>
    <w:rsid w:val="00F326F9"/>
    <w:rsid w:val="00F33C1C"/>
    <w:rsid w:val="00F3459D"/>
    <w:rsid w:val="00F35538"/>
    <w:rsid w:val="00F35CC2"/>
    <w:rsid w:val="00F36B8E"/>
    <w:rsid w:val="00F421F1"/>
    <w:rsid w:val="00F432FB"/>
    <w:rsid w:val="00F43575"/>
    <w:rsid w:val="00F52330"/>
    <w:rsid w:val="00F52CA7"/>
    <w:rsid w:val="00F63E9E"/>
    <w:rsid w:val="00F65706"/>
    <w:rsid w:val="00F66211"/>
    <w:rsid w:val="00F75CCE"/>
    <w:rsid w:val="00F77CA2"/>
    <w:rsid w:val="00F81ACB"/>
    <w:rsid w:val="00F83E37"/>
    <w:rsid w:val="00F840DF"/>
    <w:rsid w:val="00F85968"/>
    <w:rsid w:val="00F90776"/>
    <w:rsid w:val="00F90A6C"/>
    <w:rsid w:val="00F90A98"/>
    <w:rsid w:val="00F93294"/>
    <w:rsid w:val="00F93714"/>
    <w:rsid w:val="00F9412B"/>
    <w:rsid w:val="00F952D8"/>
    <w:rsid w:val="00F961E9"/>
    <w:rsid w:val="00F97033"/>
    <w:rsid w:val="00F97B61"/>
    <w:rsid w:val="00F97FB5"/>
    <w:rsid w:val="00FA1803"/>
    <w:rsid w:val="00FA1A19"/>
    <w:rsid w:val="00FA1B63"/>
    <w:rsid w:val="00FA6FA7"/>
    <w:rsid w:val="00FB08A4"/>
    <w:rsid w:val="00FB0FDC"/>
    <w:rsid w:val="00FB1ECB"/>
    <w:rsid w:val="00FB286A"/>
    <w:rsid w:val="00FB28C8"/>
    <w:rsid w:val="00FB3E5A"/>
    <w:rsid w:val="00FB4D6C"/>
    <w:rsid w:val="00FB551B"/>
    <w:rsid w:val="00FB5608"/>
    <w:rsid w:val="00FB78BD"/>
    <w:rsid w:val="00FB7921"/>
    <w:rsid w:val="00FC50D7"/>
    <w:rsid w:val="00FD4DAC"/>
    <w:rsid w:val="00FD4ED5"/>
    <w:rsid w:val="00FD607B"/>
    <w:rsid w:val="00FD60F8"/>
    <w:rsid w:val="00FE239F"/>
    <w:rsid w:val="00FE2410"/>
    <w:rsid w:val="00FE39BF"/>
    <w:rsid w:val="00FE3A3C"/>
    <w:rsid w:val="00FE586B"/>
    <w:rsid w:val="00FF014A"/>
    <w:rsid w:val="00FF06D5"/>
    <w:rsid w:val="00FF2752"/>
    <w:rsid w:val="00FF32D0"/>
    <w:rsid w:val="00FF346B"/>
    <w:rsid w:val="00FF5099"/>
    <w:rsid w:val="06142E0C"/>
    <w:rsid w:val="06D5286C"/>
    <w:rsid w:val="0A9542D1"/>
    <w:rsid w:val="0C361473"/>
    <w:rsid w:val="0FAD604D"/>
    <w:rsid w:val="163C027C"/>
    <w:rsid w:val="19D00496"/>
    <w:rsid w:val="1ADA395B"/>
    <w:rsid w:val="1D5B6C3D"/>
    <w:rsid w:val="1F3236ED"/>
    <w:rsid w:val="22040412"/>
    <w:rsid w:val="228C6FEB"/>
    <w:rsid w:val="28226022"/>
    <w:rsid w:val="2CB46B1F"/>
    <w:rsid w:val="2E142328"/>
    <w:rsid w:val="2FBA3090"/>
    <w:rsid w:val="361861F4"/>
    <w:rsid w:val="3B74612F"/>
    <w:rsid w:val="3B975502"/>
    <w:rsid w:val="3D383830"/>
    <w:rsid w:val="3D742688"/>
    <w:rsid w:val="40BD00DD"/>
    <w:rsid w:val="433A1C21"/>
    <w:rsid w:val="45DF7AF7"/>
    <w:rsid w:val="471C3D97"/>
    <w:rsid w:val="4A1206C8"/>
    <w:rsid w:val="4B4B00A0"/>
    <w:rsid w:val="4C953A0E"/>
    <w:rsid w:val="4F7C0367"/>
    <w:rsid w:val="5BB335DD"/>
    <w:rsid w:val="5D6E5FA9"/>
    <w:rsid w:val="61E74423"/>
    <w:rsid w:val="699E0D1C"/>
    <w:rsid w:val="6E8C5B36"/>
    <w:rsid w:val="6EB857E5"/>
    <w:rsid w:val="6F28280C"/>
    <w:rsid w:val="6F94466A"/>
    <w:rsid w:val="705F2924"/>
    <w:rsid w:val="71D06BBE"/>
    <w:rsid w:val="760A689B"/>
    <w:rsid w:val="76893D66"/>
    <w:rsid w:val="7CC11A3E"/>
    <w:rsid w:val="7F222934"/>
    <w:rsid w:val="7FD32C5A"/>
    <w:rsid w:val="7FFA6A2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8F1B6AB"/>
  <w15:docId w15:val="{F0DA4376-DABC-4380-856B-69BCC0B2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line="259" w:lineRule="auto"/>
      <w:outlineLvl w:val="0"/>
    </w:pPr>
    <w:rPr>
      <w:rFonts w:ascii="Cambria" w:eastAsia="Arial" w:hAnsi="Cambria"/>
      <w:b/>
      <w:bCs/>
      <w:kern w:val="32"/>
      <w:sz w:val="32"/>
      <w:szCs w:val="32"/>
    </w:rPr>
  </w:style>
  <w:style w:type="paragraph" w:styleId="Heading2">
    <w:name w:val="heading 2"/>
    <w:basedOn w:val="Normal"/>
    <w:next w:val="Normal"/>
    <w:link w:val="Heading2Char"/>
    <w:qFormat/>
    <w:pPr>
      <w:keepNext/>
      <w:spacing w:before="240" w:after="60" w:line="259" w:lineRule="auto"/>
      <w:outlineLvl w:val="1"/>
    </w:pPr>
    <w:rPr>
      <w:rFonts w:ascii="Cambria" w:eastAsia="Arial" w:hAnsi="Cambria"/>
      <w:b/>
      <w:bCs/>
      <w:i/>
      <w:iCs/>
      <w:sz w:val="28"/>
      <w:szCs w:val="28"/>
    </w:rPr>
  </w:style>
  <w:style w:type="paragraph" w:styleId="Heading3">
    <w:name w:val="heading 3"/>
    <w:basedOn w:val="Normal"/>
    <w:next w:val="Normal"/>
    <w:link w:val="Heading3Char"/>
    <w:qFormat/>
    <w:pPr>
      <w:keepNext/>
      <w:spacing w:before="240" w:after="60" w:line="259" w:lineRule="auto"/>
      <w:outlineLvl w:val="2"/>
    </w:pPr>
    <w:rPr>
      <w:rFonts w:ascii="Cambria" w:eastAsia="Arial" w:hAnsi="Cambria"/>
      <w:b/>
      <w:bCs/>
      <w:sz w:val="26"/>
      <w:szCs w:val="26"/>
    </w:rPr>
  </w:style>
  <w:style w:type="paragraph" w:styleId="Heading4">
    <w:name w:val="heading 4"/>
    <w:basedOn w:val="Normal"/>
    <w:next w:val="Normal"/>
    <w:link w:val="Heading4Char"/>
    <w:qFormat/>
    <w:pPr>
      <w:keepNext/>
      <w:spacing w:before="240" w:after="60" w:line="259" w:lineRule="auto"/>
      <w:outlineLvl w:val="3"/>
    </w:pPr>
    <w:rPr>
      <w:rFonts w:ascii="Calibri" w:eastAsia="Arial"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160" w:line="259" w:lineRule="auto"/>
    </w:pPr>
    <w:rPr>
      <w:sz w:val="2"/>
      <w:szCs w:val="2"/>
      <w:lang w:val="vi-VN"/>
    </w:rPr>
  </w:style>
  <w:style w:type="paragraph" w:styleId="BodyTextIndent">
    <w:name w:val="Body Text Indent"/>
    <w:basedOn w:val="Normal"/>
    <w:link w:val="BodyTextIndentChar"/>
    <w:qFormat/>
    <w:pPr>
      <w:ind w:firstLine="851"/>
      <w:jc w:val="both"/>
    </w:pPr>
    <w:rPr>
      <w:sz w:val="20"/>
      <w:szCs w:val="20"/>
    </w:rPr>
  </w:style>
  <w:style w:type="paragraph" w:styleId="CommentText">
    <w:name w:val="annotation text"/>
    <w:basedOn w:val="Normal"/>
    <w:link w:val="CommentTextChar"/>
    <w:semiHidden/>
    <w:qFormat/>
    <w:pPr>
      <w:spacing w:after="160" w:line="259" w:lineRule="auto"/>
    </w:pPr>
    <w:rPr>
      <w:rFonts w:ascii="Arial" w:hAnsi="Arial"/>
      <w:sz w:val="20"/>
      <w:szCs w:val="20"/>
      <w:lang w:val="vi-VN"/>
    </w:rPr>
  </w:style>
  <w:style w:type="paragraph" w:styleId="CommentSubject">
    <w:name w:val="annotation subject"/>
    <w:basedOn w:val="CommentText"/>
    <w:next w:val="CommentText"/>
    <w:link w:val="CommentSubjectChar"/>
    <w:semiHidden/>
    <w:qFormat/>
    <w:rPr>
      <w:b/>
      <w:bCs/>
    </w:rPr>
  </w:style>
  <w:style w:type="paragraph" w:styleId="DocumentMap">
    <w:name w:val="Document Map"/>
    <w:basedOn w:val="Normal"/>
    <w:link w:val="DocumentMapChar"/>
    <w:semiHidden/>
    <w:qFormat/>
    <w:pPr>
      <w:shd w:val="clear" w:color="auto" w:fill="000080"/>
      <w:spacing w:after="160" w:line="259" w:lineRule="auto"/>
    </w:pPr>
    <w:rPr>
      <w:sz w:val="2"/>
      <w:szCs w:val="22"/>
      <w:lang w:val="vi-VN"/>
    </w:rPr>
  </w:style>
  <w:style w:type="paragraph" w:styleId="Footer">
    <w:name w:val="footer"/>
    <w:basedOn w:val="Normal"/>
    <w:link w:val="FooterChar"/>
    <w:uiPriority w:val="99"/>
    <w:unhideWhenUsed/>
    <w:qFormat/>
    <w:pPr>
      <w:widowControl w:val="0"/>
      <w:tabs>
        <w:tab w:val="center" w:pos="4513"/>
        <w:tab w:val="right" w:pos="9026"/>
      </w:tabs>
    </w:pPr>
    <w:rPr>
      <w:rFonts w:ascii="Courier New" w:eastAsia="Courier New" w:hAnsi="Courier New" w:cs="Courier New"/>
      <w:color w:val="000000"/>
      <w:lang w:val="vi-VN" w:eastAsia="vi-VN"/>
    </w:rPr>
  </w:style>
  <w:style w:type="paragraph" w:styleId="Header">
    <w:name w:val="header"/>
    <w:basedOn w:val="Normal"/>
    <w:link w:val="HeaderChar"/>
    <w:qFormat/>
    <w:pPr>
      <w:tabs>
        <w:tab w:val="center" w:pos="4680"/>
        <w:tab w:val="right" w:pos="9360"/>
      </w:tabs>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locked/>
    <w:rPr>
      <w:rFonts w:ascii="Cambria" w:eastAsia="Arial" w:hAnsi="Cambria"/>
      <w:b/>
      <w:bCs/>
      <w:kern w:val="32"/>
      <w:sz w:val="32"/>
      <w:szCs w:val="32"/>
      <w:lang w:val="en-US" w:eastAsia="en-US" w:bidi="ar-SA"/>
    </w:rPr>
  </w:style>
  <w:style w:type="character" w:customStyle="1" w:styleId="Heading2Char">
    <w:name w:val="Heading 2 Char"/>
    <w:link w:val="Heading2"/>
    <w:qFormat/>
    <w:locked/>
    <w:rPr>
      <w:rFonts w:ascii="Cambria" w:eastAsia="Arial" w:hAnsi="Cambria"/>
      <w:b/>
      <w:bCs/>
      <w:i/>
      <w:iCs/>
      <w:sz w:val="28"/>
      <w:szCs w:val="28"/>
      <w:lang w:val="en-US" w:eastAsia="en-US" w:bidi="ar-SA"/>
    </w:rPr>
  </w:style>
  <w:style w:type="character" w:customStyle="1" w:styleId="Heading3Char">
    <w:name w:val="Heading 3 Char"/>
    <w:link w:val="Heading3"/>
    <w:qFormat/>
    <w:locked/>
    <w:rPr>
      <w:rFonts w:ascii="Cambria" w:eastAsia="Arial" w:hAnsi="Cambria"/>
      <w:b/>
      <w:bCs/>
      <w:sz w:val="26"/>
      <w:szCs w:val="26"/>
      <w:lang w:val="en-US" w:eastAsia="en-US" w:bidi="ar-SA"/>
    </w:rPr>
  </w:style>
  <w:style w:type="character" w:customStyle="1" w:styleId="Heading4Char">
    <w:name w:val="Heading 4 Char"/>
    <w:link w:val="Heading4"/>
    <w:qFormat/>
    <w:locked/>
    <w:rPr>
      <w:rFonts w:ascii="Calibri" w:eastAsia="Arial" w:hAnsi="Calibri"/>
      <w:b/>
      <w:bCs/>
      <w:sz w:val="28"/>
      <w:szCs w:val="28"/>
      <w:lang w:val="en-US" w:eastAsia="en-US" w:bidi="ar-SA"/>
    </w:rPr>
  </w:style>
  <w:style w:type="paragraph" w:customStyle="1" w:styleId="CharCharCharCharCharCharCharCharCharCharCharCharCharCharCharChar">
    <w:name w:val="Char Char Char Char Char Char Char Char Char Char Char Char Char Char Char Char"/>
    <w:basedOn w:val="Normal"/>
    <w:qFormat/>
    <w:pPr>
      <w:spacing w:after="160" w:line="240" w:lineRule="exact"/>
    </w:pPr>
    <w:rPr>
      <w:rFonts w:ascii="Verdana" w:eastAsia="Arial" w:hAnsi="Verdana" w:cs="Verdana"/>
      <w:sz w:val="20"/>
      <w:szCs w:val="20"/>
    </w:rPr>
  </w:style>
  <w:style w:type="paragraph" w:styleId="ListParagraph">
    <w:name w:val="List Paragraph"/>
    <w:basedOn w:val="Normal"/>
    <w:uiPriority w:val="34"/>
    <w:qFormat/>
    <w:pPr>
      <w:spacing w:after="160" w:line="259" w:lineRule="auto"/>
      <w:ind w:left="720"/>
    </w:pPr>
    <w:rPr>
      <w:rFonts w:ascii="Arial" w:hAnsi="Arial" w:cs="Arial"/>
      <w:sz w:val="22"/>
      <w:szCs w:val="22"/>
      <w:lang w:val="vi-VN"/>
    </w:rPr>
  </w:style>
  <w:style w:type="paragraph" w:customStyle="1" w:styleId="CharCharCharCharCharCharCharCharCharCharCharCharCharCharCharChar1">
    <w:name w:val="Char Char Char Char Char Char Char Char Char Char Char Char Char Char Char Char1"/>
    <w:basedOn w:val="Normal"/>
    <w:qFormat/>
    <w:pPr>
      <w:spacing w:after="160" w:line="240" w:lineRule="exact"/>
    </w:pPr>
    <w:rPr>
      <w:rFonts w:ascii="Verdana" w:hAnsi="Verdana" w:cs="Verdana"/>
      <w:sz w:val="20"/>
      <w:szCs w:val="20"/>
    </w:rPr>
  </w:style>
  <w:style w:type="character" w:customStyle="1" w:styleId="CommentTextChar">
    <w:name w:val="Comment Text Char"/>
    <w:link w:val="CommentText"/>
    <w:semiHidden/>
    <w:qFormat/>
    <w:locked/>
    <w:rPr>
      <w:rFonts w:ascii="Arial" w:hAnsi="Arial"/>
      <w:lang w:val="vi-VN" w:eastAsia="en-US" w:bidi="ar-SA"/>
    </w:rPr>
  </w:style>
  <w:style w:type="character" w:customStyle="1" w:styleId="CommentSubjectChar">
    <w:name w:val="Comment Subject Char"/>
    <w:link w:val="CommentSubject"/>
    <w:semiHidden/>
    <w:qFormat/>
    <w:locked/>
    <w:rPr>
      <w:rFonts w:ascii="Arial" w:hAnsi="Arial"/>
      <w:b/>
      <w:bCs/>
      <w:lang w:val="vi-VN" w:eastAsia="en-US" w:bidi="ar-SA"/>
    </w:rPr>
  </w:style>
  <w:style w:type="character" w:customStyle="1" w:styleId="BalloonTextChar">
    <w:name w:val="Balloon Text Char"/>
    <w:link w:val="BalloonText"/>
    <w:semiHidden/>
    <w:qFormat/>
    <w:locked/>
    <w:rPr>
      <w:sz w:val="2"/>
      <w:szCs w:val="2"/>
      <w:lang w:val="vi-VN" w:eastAsia="en-US" w:bidi="ar-SA"/>
    </w:rPr>
  </w:style>
  <w:style w:type="character" w:customStyle="1" w:styleId="BodyTextIndentChar">
    <w:name w:val="Body Text Indent Char"/>
    <w:link w:val="BodyTextIndent"/>
    <w:qFormat/>
    <w:locked/>
    <w:rPr>
      <w:lang w:val="en-US" w:eastAsia="en-US" w:bidi="ar-SA"/>
    </w:rPr>
  </w:style>
  <w:style w:type="character" w:customStyle="1" w:styleId="DocumentMapChar">
    <w:name w:val="Document Map Char"/>
    <w:link w:val="DocumentMap"/>
    <w:semiHidden/>
    <w:qFormat/>
    <w:locked/>
    <w:rPr>
      <w:sz w:val="2"/>
      <w:szCs w:val="22"/>
      <w:lang w:val="vi-VN" w:eastAsia="en-US" w:bidi="ar-SA"/>
    </w:rPr>
  </w:style>
  <w:style w:type="paragraph" w:customStyle="1" w:styleId="Default">
    <w:name w:val="Default"/>
    <w:qFormat/>
    <w:pPr>
      <w:autoSpaceDE w:val="0"/>
      <w:autoSpaceDN w:val="0"/>
      <w:adjustRightInd w:val="0"/>
    </w:pPr>
    <w:rPr>
      <w:color w:val="000000"/>
      <w:sz w:val="24"/>
      <w:szCs w:val="24"/>
      <w:lang w:val="vi-VN"/>
    </w:rPr>
  </w:style>
  <w:style w:type="character" w:customStyle="1" w:styleId="FooterChar">
    <w:name w:val="Footer Char"/>
    <w:basedOn w:val="DefaultParagraphFont"/>
    <w:link w:val="Footer"/>
    <w:uiPriority w:val="99"/>
    <w:qFormat/>
    <w:rPr>
      <w:rFonts w:ascii="Courier New" w:eastAsia="Courier New" w:hAnsi="Courier New" w:cs="Courier New"/>
      <w:color w:val="000000"/>
      <w:sz w:val="24"/>
      <w:szCs w:val="24"/>
    </w:rPr>
  </w:style>
  <w:style w:type="character" w:customStyle="1" w:styleId="HeaderChar">
    <w:name w:val="Header Char"/>
    <w:basedOn w:val="DefaultParagraphFont"/>
    <w:link w:val="Header"/>
    <w:qFormat/>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35346A1-3EF1-487B-8CC1-0BA281EE7A4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7</Pages>
  <Words>1609</Words>
  <Characters>9175</Characters>
  <Application>Microsoft Office Word</Application>
  <DocSecurity>0</DocSecurity>
  <Lines>76</Lines>
  <Paragraphs>21</Paragraphs>
  <ScaleCrop>false</ScaleCrop>
  <Company>Microsoft</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NÔNG</dc:title>
  <dc:creator>DELL</dc:creator>
  <cp:lastModifiedBy>Gia Vuong</cp:lastModifiedBy>
  <cp:revision>76</cp:revision>
  <cp:lastPrinted>2022-04-08T04:18:00Z</cp:lastPrinted>
  <dcterms:created xsi:type="dcterms:W3CDTF">2022-03-18T05:10:00Z</dcterms:created>
  <dcterms:modified xsi:type="dcterms:W3CDTF">2022-05-20T08:33:00Z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0ECCD497EDF54710B7E058AB0D4ABB99</vt:lpwstr>
  </property>
</Properties>
</file>